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after="0" w:afterLines="0" w:afterAutospacing="0" w:line="240" w:lineRule="auto"/>
        <w:ind w:left="0" w:right="0" w:firstLine="0"/>
        <w:jc w:val="center"/>
        <w:rPr>
          <w:rFonts w:hint="default" w:ascii="ＭＳ ゴシック" w:hAnsi="ＭＳ ゴシック" w:eastAsia="ＭＳ ゴシック"/>
          <w:b w:val="1"/>
          <w:color w:val="auto"/>
          <w:sz w:val="21"/>
        </w:rPr>
      </w:pPr>
      <w:r>
        <w:rPr>
          <w:rFonts w:hint="default" w:ascii="ＭＳ ゴシック" w:hAnsi="ＭＳ ゴシック" w:eastAsia="ＭＳ ゴシック"/>
          <w:b w:val="1"/>
          <w:color w:val="auto"/>
          <w:sz w:val="21"/>
        </w:rPr>
        <w:t>令和</w:t>
      </w:r>
      <w:r>
        <w:rPr>
          <w:rFonts w:hint="default" w:ascii="ＭＳ ゴシック" w:hAnsi="ＭＳ ゴシック" w:eastAsia="ＭＳ ゴシック"/>
          <w:b w:val="1"/>
          <w:color w:val="auto"/>
          <w:sz w:val="21"/>
        </w:rPr>
        <w:t>8</w:t>
      </w:r>
      <w:r>
        <w:rPr>
          <w:rFonts w:hint="default" w:ascii="ＭＳ ゴシック" w:hAnsi="ＭＳ ゴシック" w:eastAsia="ＭＳ ゴシック"/>
          <w:b w:val="1"/>
          <w:color w:val="auto"/>
          <w:sz w:val="21"/>
        </w:rPr>
        <w:t>年度　菅野地区配水管布設替工事監理業務委託</w:t>
      </w:r>
    </w:p>
    <w:p>
      <w:pPr>
        <w:pStyle w:val="0"/>
        <w:widowControl w:val="0"/>
        <w:spacing w:after="0" w:afterLines="0" w:afterAutospacing="0" w:line="240" w:lineRule="auto"/>
        <w:ind w:left="0" w:right="0" w:firstLine="0"/>
        <w:jc w:val="center"/>
        <w:rPr>
          <w:rFonts w:hint="default" w:ascii="ＭＳ ゴシック" w:hAnsi="ＭＳ ゴシック" w:eastAsia="ＭＳ ゴシック"/>
          <w:b w:val="1"/>
          <w:color w:val="auto"/>
          <w:sz w:val="21"/>
        </w:rPr>
      </w:pPr>
      <w:r>
        <w:rPr>
          <w:rFonts w:hint="eastAsia" w:ascii="ＭＳ ゴシック" w:hAnsi="ＭＳ ゴシック" w:eastAsia="ＭＳ ゴシック"/>
          <w:b w:val="1"/>
          <w:color w:val="auto"/>
          <w:sz w:val="21"/>
        </w:rPr>
        <w:t>特記仕様書</w:t>
      </w:r>
    </w:p>
    <w:p>
      <w:pPr>
        <w:pStyle w:val="0"/>
        <w:spacing w:line="240" w:lineRule="atLeast"/>
        <w:ind w:left="360" w:right="-4" w:hanging="360"/>
        <w:jc w:val="left"/>
        <w:rPr>
          <w:rFonts w:hint="default"/>
        </w:rPr>
      </w:pPr>
    </w:p>
    <w:p>
      <w:pPr>
        <w:pStyle w:val="0"/>
        <w:spacing w:line="240" w:lineRule="atLeast"/>
        <w:ind w:right="-4"/>
        <w:jc w:val="left"/>
        <w:rPr>
          <w:rFonts w:hint="default" w:asciiTheme="minorEastAsia" w:hAnsiTheme="minorEastAsia" w:eastAsiaTheme="minorEastAsia"/>
          <w:b w:val="1"/>
          <w:color w:val="000000" w:themeColor="text1"/>
          <w:sz w:val="21"/>
        </w:rPr>
      </w:pPr>
      <w:r>
        <w:rPr>
          <w:rFonts w:hint="eastAsia" w:asciiTheme="minorEastAsia" w:hAnsiTheme="minorEastAsia" w:eastAsiaTheme="minorEastAsia"/>
          <w:b w:val="1"/>
          <w:color w:val="000000" w:themeColor="text1"/>
          <w:sz w:val="21"/>
        </w:rPr>
        <w:t>第</w:t>
      </w:r>
      <w:r>
        <w:rPr>
          <w:rFonts w:hint="eastAsia" w:asciiTheme="minorEastAsia" w:hAnsiTheme="minorEastAsia" w:eastAsiaTheme="minorEastAsia"/>
          <w:b w:val="1"/>
          <w:color w:val="000000" w:themeColor="text1"/>
          <w:sz w:val="21"/>
        </w:rPr>
        <w:t>1</w:t>
      </w:r>
      <w:r>
        <w:rPr>
          <w:rFonts w:hint="eastAsia" w:asciiTheme="minorEastAsia" w:hAnsiTheme="minorEastAsia" w:eastAsiaTheme="minorEastAsia"/>
          <w:b w:val="1"/>
          <w:color w:val="000000" w:themeColor="text1"/>
          <w:sz w:val="21"/>
        </w:rPr>
        <w:t>条（適用範囲）</w:t>
      </w:r>
    </w:p>
    <w:p>
      <w:pPr>
        <w:pStyle w:val="17"/>
        <w:numPr>
          <w:ilvl w:val="0"/>
          <w:numId w:val="1"/>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本特記仕様書は、令和</w:t>
      </w:r>
      <w:r>
        <w:rPr>
          <w:rFonts w:hint="default" w:asciiTheme="minorEastAsia" w:hAnsiTheme="minorEastAsia"/>
          <w:color w:val="000000" w:themeColor="text1"/>
        </w:rPr>
        <w:t>8</w:t>
      </w:r>
      <w:r>
        <w:rPr>
          <w:rFonts w:hint="default" w:asciiTheme="minorEastAsia" w:hAnsiTheme="minorEastAsia"/>
          <w:color w:val="000000" w:themeColor="text1"/>
        </w:rPr>
        <w:t>年度</w:t>
      </w:r>
      <w:r>
        <w:rPr>
          <w:rFonts w:hint="eastAsia" w:asciiTheme="minorEastAsia" w:hAnsiTheme="minorEastAsia"/>
          <w:color w:val="000000" w:themeColor="text1"/>
        </w:rPr>
        <w:t>　</w:t>
      </w:r>
      <w:r>
        <w:rPr>
          <w:rFonts w:hint="default" w:asciiTheme="minorEastAsia" w:hAnsiTheme="minorEastAsia"/>
          <w:color w:val="000000" w:themeColor="text1"/>
        </w:rPr>
        <w:t>菅野地区配水管布設替工事監理業務委託（以下、「本業務」とする。）に適用するものとする</w:t>
      </w:r>
      <w:r>
        <w:rPr>
          <w:rFonts w:hint="eastAsia" w:asciiTheme="minorEastAsia" w:hAnsiTheme="minorEastAsia"/>
          <w:color w:val="EE0000"/>
        </w:rPr>
        <w:t>。</w:t>
      </w:r>
    </w:p>
    <w:p>
      <w:pPr>
        <w:pStyle w:val="0"/>
        <w:spacing w:line="240" w:lineRule="atLeast"/>
        <w:ind w:left="360" w:right="-4" w:firstLine="210" w:firstLineChars="100"/>
        <w:jc w:val="left"/>
        <w:rPr>
          <w:rFonts w:hint="default" w:asciiTheme="minorEastAsia" w:hAnsiTheme="minorEastAsia" w:eastAsiaTheme="minorEastAsia"/>
          <w:color w:val="000000" w:themeColor="text1"/>
          <w:sz w:val="21"/>
        </w:rPr>
      </w:pPr>
    </w:p>
    <w:p>
      <w:pPr>
        <w:pStyle w:val="0"/>
        <w:spacing w:line="240" w:lineRule="atLeast"/>
        <w:ind w:right="-4"/>
        <w:jc w:val="left"/>
        <w:rPr>
          <w:rFonts w:hint="default" w:asciiTheme="minorEastAsia" w:hAnsiTheme="minorEastAsia" w:eastAsiaTheme="minorEastAsia"/>
          <w:b w:val="1"/>
          <w:color w:val="000000" w:themeColor="text1"/>
          <w:sz w:val="21"/>
        </w:rPr>
      </w:pPr>
      <w:r>
        <w:rPr>
          <w:rFonts w:hint="eastAsia" w:asciiTheme="minorEastAsia" w:hAnsiTheme="minorEastAsia" w:eastAsiaTheme="minorEastAsia"/>
          <w:b w:val="1"/>
          <w:color w:val="000000" w:themeColor="text1"/>
          <w:sz w:val="21"/>
        </w:rPr>
        <w:t>第</w:t>
      </w:r>
      <w:r>
        <w:rPr>
          <w:rFonts w:hint="eastAsia" w:asciiTheme="minorEastAsia" w:hAnsiTheme="minorEastAsia" w:eastAsiaTheme="minorEastAsia"/>
          <w:b w:val="1"/>
          <w:color w:val="000000" w:themeColor="text1"/>
          <w:sz w:val="21"/>
        </w:rPr>
        <w:t>2</w:t>
      </w:r>
      <w:r>
        <w:rPr>
          <w:rFonts w:hint="eastAsia" w:asciiTheme="minorEastAsia" w:hAnsiTheme="minorEastAsia" w:eastAsiaTheme="minorEastAsia"/>
          <w:b w:val="1"/>
          <w:color w:val="000000" w:themeColor="text1"/>
          <w:sz w:val="21"/>
        </w:rPr>
        <w:t>条（目的）</w:t>
      </w:r>
    </w:p>
    <w:p>
      <w:pPr>
        <w:pStyle w:val="17"/>
        <w:numPr>
          <w:ilvl w:val="0"/>
          <w:numId w:val="2"/>
        </w:numPr>
        <w:spacing w:line="240" w:lineRule="atLeast"/>
        <w:ind w:leftChars="0" w:right="-4"/>
        <w:jc w:val="left"/>
        <w:rPr>
          <w:rFonts w:hint="default" w:asciiTheme="minorEastAsia" w:hAnsiTheme="minorEastAsia"/>
        </w:rPr>
      </w:pPr>
      <w:r>
        <w:rPr>
          <w:rFonts w:hint="default" w:asciiTheme="minorEastAsia" w:hAnsiTheme="minorEastAsia"/>
          <w:color w:val="000000" w:themeColor="text1"/>
        </w:rPr>
        <w:t>本業務の対象工事は、御杖村が発注する菅野地区配水管布設替工事</w:t>
      </w:r>
      <w:r>
        <w:rPr>
          <w:rFonts w:hint="eastAsia" w:asciiTheme="minorEastAsia" w:hAnsiTheme="minorEastAsia"/>
        </w:rPr>
        <w:t>とし、</w:t>
      </w:r>
      <w:r>
        <w:rPr>
          <w:rFonts w:hint="default" w:asciiTheme="minorEastAsia" w:hAnsiTheme="minorEastAsia"/>
          <w:color w:val="000000" w:themeColor="text1"/>
        </w:rPr>
        <w:t>工事監理業務は、この対象工事において重点監理として、安全管理、工程管理、品質管理、出来高管理を本村水道担当課と協力し工事監理を行うものである。</w:t>
      </w:r>
    </w:p>
    <w:p>
      <w:pPr>
        <w:pStyle w:val="17"/>
        <w:numPr>
          <w:ilvl w:val="0"/>
          <w:numId w:val="2"/>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本業務の履行に当たっては、本特記仕様書によるほか、「工事管理・品質管理、設計積算資料整理、調査設計資料整理業務共通仕様書（奈良県土木部</w:t>
      </w:r>
      <w:r>
        <w:rPr>
          <w:rFonts w:hint="eastAsia" w:asciiTheme="minorEastAsia" w:hAnsiTheme="minorEastAsia"/>
          <w:color w:val="000000" w:themeColor="text1"/>
        </w:rPr>
        <w:t>最新版</w:t>
      </w:r>
      <w:r>
        <w:rPr>
          <w:rFonts w:hint="default" w:asciiTheme="minorEastAsia" w:hAnsiTheme="minorEastAsia"/>
          <w:color w:val="000000" w:themeColor="text1"/>
        </w:rPr>
        <w:t>）」（以下、「共通仕様書」という。）によるものとする</w:t>
      </w:r>
      <w:r>
        <w:rPr>
          <w:rFonts w:hint="eastAsia" w:asciiTheme="minorEastAsia" w:hAnsiTheme="minorEastAsia"/>
          <w:color w:val="000000" w:themeColor="text1"/>
        </w:rPr>
        <w:t>。</w:t>
      </w:r>
    </w:p>
    <w:p>
      <w:pPr>
        <w:pStyle w:val="0"/>
        <w:ind w:left="0" w:firstLine="0"/>
        <w:rPr>
          <w:rFonts w:hint="default"/>
        </w:rPr>
      </w:pPr>
    </w:p>
    <w:p>
      <w:pPr>
        <w:pStyle w:val="0"/>
        <w:spacing w:line="240" w:lineRule="atLeast"/>
        <w:ind w:right="-4"/>
        <w:jc w:val="left"/>
        <w:rPr>
          <w:rFonts w:hint="default" w:asciiTheme="minorEastAsia" w:hAnsiTheme="minorEastAsia" w:eastAsiaTheme="minorEastAsia"/>
          <w:b w:val="1"/>
          <w:color w:val="000000" w:themeColor="text1"/>
          <w:sz w:val="21"/>
        </w:rPr>
      </w:pPr>
      <w:r>
        <w:rPr>
          <w:rFonts w:hint="eastAsia" w:asciiTheme="minorEastAsia" w:hAnsiTheme="minorEastAsia" w:eastAsiaTheme="minorEastAsia"/>
          <w:b w:val="1"/>
          <w:color w:val="000000" w:themeColor="text1"/>
          <w:sz w:val="21"/>
        </w:rPr>
        <w:t>第</w:t>
      </w:r>
      <w:r>
        <w:rPr>
          <w:rFonts w:hint="eastAsia" w:asciiTheme="minorEastAsia" w:hAnsiTheme="minorEastAsia" w:eastAsiaTheme="minorEastAsia"/>
          <w:b w:val="1"/>
          <w:color w:val="000000" w:themeColor="text1"/>
          <w:sz w:val="21"/>
        </w:rPr>
        <w:t>3</w:t>
      </w:r>
      <w:r>
        <w:rPr>
          <w:rFonts w:hint="eastAsia" w:asciiTheme="minorEastAsia" w:hAnsiTheme="minorEastAsia" w:eastAsiaTheme="minorEastAsia"/>
          <w:b w:val="1"/>
          <w:color w:val="000000" w:themeColor="text1"/>
          <w:sz w:val="21"/>
        </w:rPr>
        <w:t>条（工事監理対象工事）</w:t>
      </w:r>
    </w:p>
    <w:p>
      <w:pPr>
        <w:pStyle w:val="17"/>
        <w:numPr>
          <w:ilvl w:val="0"/>
          <w:numId w:val="3"/>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本業務の対象工事は、以下に示す菅野地区配水管布設替工事を対象工事とする。</w:t>
      </w:r>
    </w:p>
    <w:p>
      <w:pPr>
        <w:pStyle w:val="17"/>
        <w:numPr>
          <w:ilvl w:val="0"/>
          <w:numId w:val="4"/>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工事名　：令和８年度　</w:t>
      </w:r>
      <w:r>
        <w:rPr>
          <w:rFonts w:hint="default" w:asciiTheme="minorEastAsia" w:hAnsiTheme="minorEastAsia"/>
          <w:color w:val="000000" w:themeColor="text1"/>
        </w:rPr>
        <w:t>菅野地区配水管布設替工事</w:t>
      </w:r>
    </w:p>
    <w:p>
      <w:pPr>
        <w:pStyle w:val="17"/>
        <w:numPr>
          <w:ilvl w:val="0"/>
          <w:numId w:val="4"/>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工事場所：御杖村　菅野　地内</w:t>
      </w:r>
    </w:p>
    <w:p>
      <w:pPr>
        <w:pStyle w:val="17"/>
        <w:numPr>
          <w:ilvl w:val="0"/>
          <w:numId w:val="4"/>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工事概要：</w:t>
      </w:r>
      <w:r>
        <w:rPr>
          <w:rFonts w:hint="default" w:asciiTheme="minorEastAsia" w:hAnsiTheme="minorEastAsia"/>
          <w:color w:val="000000" w:themeColor="text1"/>
        </w:rPr>
        <w:t>配水管布設替工事</w:t>
      </w:r>
      <w:r>
        <w:rPr>
          <w:rFonts w:hint="eastAsia" w:asciiTheme="minorEastAsia" w:hAnsiTheme="minorEastAsia"/>
          <w:color w:val="000000" w:themeColor="text1"/>
        </w:rPr>
        <w:t>　</w:t>
      </w:r>
      <w:r>
        <w:rPr>
          <w:rFonts w:hint="eastAsia" w:asciiTheme="minorEastAsia" w:hAnsiTheme="minorEastAsia"/>
          <w:color w:val="000000" w:themeColor="text1"/>
        </w:rPr>
        <w:t>HPPE</w:t>
      </w:r>
      <w:r>
        <w:rPr>
          <w:rFonts w:hint="eastAsia" w:asciiTheme="minorEastAsia" w:hAnsiTheme="minorEastAsia"/>
          <w:color w:val="000000" w:themeColor="text1"/>
        </w:rPr>
        <w:t>φ１５０　</w:t>
      </w:r>
      <w:r>
        <w:rPr>
          <w:rFonts w:hint="eastAsia" w:asciiTheme="minorEastAsia" w:hAnsiTheme="minorEastAsia"/>
          <w:color w:val="000000" w:themeColor="text1"/>
        </w:rPr>
        <w:t>L</w:t>
      </w:r>
      <w:r>
        <w:rPr>
          <w:rFonts w:hint="eastAsia" w:asciiTheme="minorEastAsia" w:hAnsiTheme="minorEastAsia"/>
          <w:color w:val="000000" w:themeColor="text1"/>
        </w:rPr>
        <w:t>＝５３２．５ｍ</w:t>
      </w:r>
    </w:p>
    <w:p>
      <w:pPr>
        <w:pStyle w:val="17"/>
        <w:numPr>
          <w:numId w:val="0"/>
        </w:numPr>
        <w:spacing w:line="240" w:lineRule="atLeast"/>
        <w:ind w:left="1240" w:leftChars="0" w:right="-4" w:rightChars="0" w:firstLine="1050" w:firstLineChars="500"/>
        <w:jc w:val="left"/>
        <w:rPr>
          <w:rFonts w:hint="default" w:asciiTheme="minorEastAsia" w:hAnsiTheme="minorEastAsia"/>
          <w:color w:val="000000" w:themeColor="text1"/>
        </w:rPr>
      </w:pPr>
      <w:r>
        <w:rPr>
          <w:rFonts w:hint="eastAsia" w:asciiTheme="minorEastAsia" w:hAnsiTheme="minorEastAsia"/>
          <w:color w:val="000000" w:themeColor="text1"/>
          <w:highlight w:val="none"/>
        </w:rPr>
        <w:t>橋梁添架</w:t>
      </w:r>
      <w:r>
        <w:rPr>
          <w:rFonts w:hint="eastAsia" w:asciiTheme="minorEastAsia" w:hAnsiTheme="minorEastAsia"/>
          <w:color w:val="000000" w:themeColor="text1"/>
        </w:rPr>
        <w:t>　</w:t>
      </w:r>
      <w:r>
        <w:rPr>
          <w:rFonts w:hint="eastAsia" w:asciiTheme="minorEastAsia" w:hAnsiTheme="minorEastAsia"/>
          <w:color w:val="000000" w:themeColor="text1"/>
        </w:rPr>
        <w:t>HPPE</w:t>
      </w:r>
      <w:r>
        <w:rPr>
          <w:rFonts w:hint="eastAsia" w:asciiTheme="minorEastAsia" w:hAnsiTheme="minorEastAsia"/>
          <w:color w:val="000000" w:themeColor="text1"/>
        </w:rPr>
        <w:t>φ１５０　</w:t>
      </w:r>
      <w:r>
        <w:rPr>
          <w:rFonts w:hint="eastAsia" w:asciiTheme="minorEastAsia" w:hAnsiTheme="minorEastAsia"/>
          <w:color w:val="000000" w:themeColor="text1"/>
        </w:rPr>
        <w:t>L</w:t>
      </w:r>
      <w:r>
        <w:rPr>
          <w:rFonts w:hint="eastAsia" w:asciiTheme="minorEastAsia" w:hAnsiTheme="minorEastAsia"/>
          <w:color w:val="000000" w:themeColor="text1"/>
        </w:rPr>
        <w:t>＝１８．６ｍ（２橋）</w:t>
      </w:r>
    </w:p>
    <w:p>
      <w:pPr>
        <w:pStyle w:val="17"/>
        <w:spacing w:line="240" w:lineRule="atLeast"/>
        <w:ind w:left="2341" w:leftChars="1064" w:right="-4" w:rightChars="-2"/>
        <w:jc w:val="left"/>
        <w:rPr>
          <w:rFonts w:hint="default" w:asciiTheme="minorEastAsia" w:hAnsiTheme="minorEastAsia"/>
          <w:color w:val="000000" w:themeColor="text1"/>
        </w:rPr>
      </w:pPr>
      <w:r>
        <w:rPr>
          <w:rFonts w:hint="default" w:asciiTheme="minorEastAsia" w:hAnsiTheme="minorEastAsia"/>
          <w:color w:val="000000" w:themeColor="text1"/>
        </w:rPr>
        <w:t>舗装復旧工　一式</w:t>
      </w:r>
    </w:p>
    <w:p>
      <w:pPr>
        <w:pStyle w:val="17"/>
        <w:numPr>
          <w:ilvl w:val="0"/>
          <w:numId w:val="4"/>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工　　期：</w:t>
      </w:r>
      <w:r>
        <w:rPr>
          <w:rFonts w:hint="eastAsia" w:asciiTheme="minorEastAsia" w:hAnsiTheme="minorEastAsia"/>
          <w:color w:val="000000" w:themeColor="text1"/>
          <w:highlight w:val="none"/>
        </w:rPr>
        <w:t>契約締結日～令和９年１月２９日</w:t>
      </w:r>
    </w:p>
    <w:p>
      <w:pPr>
        <w:pStyle w:val="0"/>
        <w:spacing w:line="240" w:lineRule="atLeast"/>
        <w:ind w:right="-4"/>
        <w:jc w:val="left"/>
        <w:rPr>
          <w:rFonts w:hint="default" w:asciiTheme="minorEastAsia" w:hAnsiTheme="minorEastAsia"/>
          <w:color w:val="000000" w:themeColor="text1"/>
        </w:rPr>
      </w:pPr>
    </w:p>
    <w:p>
      <w:pPr>
        <w:pStyle w:val="0"/>
        <w:spacing w:line="240" w:lineRule="atLeast"/>
        <w:ind w:right="-4"/>
        <w:jc w:val="left"/>
        <w:rPr>
          <w:rFonts w:hint="default" w:asciiTheme="minorEastAsia" w:hAnsiTheme="minorEastAsia" w:eastAsiaTheme="minorEastAsia"/>
          <w:b w:val="1"/>
          <w:color w:val="000000" w:themeColor="text1"/>
          <w:sz w:val="21"/>
        </w:rPr>
      </w:pPr>
      <w:r>
        <w:rPr>
          <w:rFonts w:hint="eastAsia" w:asciiTheme="minorEastAsia" w:hAnsiTheme="minorEastAsia" w:eastAsiaTheme="minorEastAsia"/>
          <w:b w:val="1"/>
          <w:color w:val="000000" w:themeColor="text1"/>
          <w:sz w:val="21"/>
        </w:rPr>
        <w:t>第４条（従事技術者）</w:t>
      </w:r>
    </w:p>
    <w:p>
      <w:pPr>
        <w:pStyle w:val="17"/>
        <w:numPr>
          <w:ilvl w:val="0"/>
          <w:numId w:val="5"/>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管理技術者及び技術員は、下記に示す資格を有する者を配置すること。</w:t>
      </w:r>
    </w:p>
    <w:p>
      <w:pPr>
        <w:pStyle w:val="17"/>
        <w:numPr>
          <w:ilvl w:val="0"/>
          <w:numId w:val="6"/>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管理技術者</w:t>
      </w:r>
    </w:p>
    <w:p>
      <w:pPr>
        <w:pStyle w:val="17"/>
        <w:spacing w:line="240" w:lineRule="atLeast"/>
        <w:ind w:left="1240" w:leftChars="0" w:right="-4"/>
        <w:jc w:val="left"/>
        <w:rPr>
          <w:rFonts w:hint="default" w:asciiTheme="minorEastAsia" w:hAnsiTheme="minorEastAsia"/>
          <w:color w:val="000000" w:themeColor="text1"/>
        </w:rPr>
      </w:pPr>
      <w:r>
        <w:rPr>
          <w:rFonts w:hint="default" w:asciiTheme="minorEastAsia" w:hAnsiTheme="minorEastAsia"/>
          <w:color w:val="000000" w:themeColor="text1"/>
        </w:rPr>
        <w:t>技術士（上下水道部門：上水道及び工業用水道）</w:t>
      </w:r>
      <w:r>
        <w:rPr>
          <w:rFonts w:hint="eastAsia" w:asciiTheme="minorEastAsia" w:hAnsiTheme="minorEastAsia"/>
          <w:color w:val="000000" w:themeColor="text1"/>
        </w:rPr>
        <w:t>または</w:t>
      </w:r>
      <w:r>
        <w:rPr>
          <w:rFonts w:hint="default" w:asciiTheme="minorEastAsia" w:hAnsiTheme="minorEastAsia"/>
          <w:color w:val="000000" w:themeColor="text1"/>
        </w:rPr>
        <w:t>ＲＣＣＭ（上下水道部門：上水道及び工業用水道）の資格を有すること。</w:t>
      </w:r>
    </w:p>
    <w:p>
      <w:pPr>
        <w:pStyle w:val="17"/>
        <w:numPr>
          <w:ilvl w:val="0"/>
          <w:numId w:val="6"/>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現場技術</w:t>
      </w:r>
      <w:r>
        <w:rPr>
          <w:rFonts w:hint="eastAsia" w:asciiTheme="minorEastAsia" w:hAnsiTheme="minorEastAsia"/>
          <w:color w:val="000000" w:themeColor="text1"/>
        </w:rPr>
        <w:t>者</w:t>
      </w:r>
    </w:p>
    <w:p>
      <w:pPr>
        <w:pStyle w:val="17"/>
        <w:spacing w:line="240" w:lineRule="atLeast"/>
        <w:ind w:left="1240" w:leftChars="0" w:right="-4"/>
        <w:jc w:val="left"/>
        <w:rPr>
          <w:rFonts w:hint="default" w:asciiTheme="minorEastAsia" w:hAnsiTheme="minorEastAsia"/>
          <w:color w:val="000000" w:themeColor="text1"/>
        </w:rPr>
      </w:pPr>
      <w:r>
        <w:rPr>
          <w:rFonts w:hint="default" w:asciiTheme="minorEastAsia" w:hAnsiTheme="minorEastAsia"/>
          <w:color w:val="000000" w:themeColor="text1"/>
        </w:rPr>
        <w:t>１級土木施工管理技士または１級管工事施工管理技士の資格を有すること。</w:t>
      </w:r>
    </w:p>
    <w:p>
      <w:pPr>
        <w:pStyle w:val="17"/>
        <w:spacing w:line="240" w:lineRule="atLeast"/>
        <w:ind w:left="1240" w:leftChars="0" w:right="-4"/>
        <w:jc w:val="left"/>
        <w:rPr>
          <w:rFonts w:hint="default" w:asciiTheme="minorEastAsia" w:hAnsiTheme="minorEastAsia"/>
          <w:color w:val="000000" w:themeColor="text1"/>
        </w:rPr>
      </w:pPr>
      <w:r>
        <w:rPr>
          <w:rFonts w:hint="default" w:asciiTheme="minorEastAsia" w:hAnsiTheme="minorEastAsia"/>
          <w:color w:val="000000" w:themeColor="text1"/>
        </w:rPr>
        <w:t>また、公共事業における配管工事に係る施工監理業務の業務経歴書を提出し発注者の審査を受け、承認を得たものに限る。</w:t>
      </w:r>
    </w:p>
    <w:p>
      <w:pPr>
        <w:pStyle w:val="0"/>
        <w:spacing w:line="240" w:lineRule="atLeast"/>
        <w:ind w:right="-4"/>
        <w:jc w:val="left"/>
        <w:rPr>
          <w:rFonts w:hint="default" w:asciiTheme="minorEastAsia" w:hAnsiTheme="minorEastAsia"/>
          <w:color w:val="000000" w:themeColor="text1"/>
        </w:rPr>
      </w:pPr>
    </w:p>
    <w:p>
      <w:pPr>
        <w:pStyle w:val="0"/>
        <w:spacing w:line="240" w:lineRule="atLeast"/>
        <w:ind w:right="-4"/>
        <w:jc w:val="left"/>
        <w:rPr>
          <w:rFonts w:hint="default" w:asciiTheme="minorEastAsia" w:hAnsiTheme="minorEastAsia" w:eastAsiaTheme="minorEastAsia"/>
          <w:b w:val="1"/>
          <w:color w:val="000000" w:themeColor="text1"/>
          <w:sz w:val="21"/>
        </w:rPr>
      </w:pPr>
      <w:r>
        <w:rPr>
          <w:rFonts w:hint="eastAsia" w:asciiTheme="minorEastAsia" w:hAnsiTheme="minorEastAsia" w:eastAsiaTheme="minorEastAsia"/>
          <w:b w:val="1"/>
          <w:color w:val="000000" w:themeColor="text1"/>
          <w:sz w:val="21"/>
        </w:rPr>
        <w:t>第５条（委託内容）</w:t>
      </w:r>
    </w:p>
    <w:p>
      <w:pPr>
        <w:pStyle w:val="17"/>
        <w:numPr>
          <w:ilvl w:val="0"/>
          <w:numId w:val="7"/>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委託内容については次の</w:t>
      </w:r>
      <w:r>
        <w:rPr>
          <w:rFonts w:hint="eastAsia" w:asciiTheme="minorEastAsia" w:hAnsiTheme="minorEastAsia"/>
          <w:color w:val="000000" w:themeColor="text1"/>
        </w:rPr>
        <w:t>とおり</w:t>
      </w:r>
      <w:r>
        <w:rPr>
          <w:rFonts w:hint="default" w:asciiTheme="minorEastAsia" w:hAnsiTheme="minorEastAsia"/>
          <w:color w:val="000000" w:themeColor="text1"/>
        </w:rPr>
        <w:t>とし、工事請負契約に関する契約書、図面ならびに施工計画書、施工工程等の内容について熟知し、かつ工事現場の状況に精通しなければならない。</w:t>
      </w:r>
    </w:p>
    <w:p>
      <w:pPr>
        <w:pStyle w:val="17"/>
        <w:spacing w:line="240" w:lineRule="atLeast"/>
        <w:ind w:left="800" w:leftChars="0" w:right="-4"/>
        <w:jc w:val="left"/>
        <w:rPr>
          <w:rFonts w:hint="default" w:asciiTheme="minorEastAsia" w:hAnsiTheme="minorEastAsia"/>
          <w:color w:val="000000" w:themeColor="text1"/>
        </w:rPr>
      </w:pPr>
      <w:r>
        <w:rPr>
          <w:rFonts w:hint="eastAsia" w:asciiTheme="minorEastAsia" w:hAnsiTheme="minorEastAsia"/>
          <w:color w:val="000000" w:themeColor="text1"/>
        </w:rPr>
        <w:t>また、</w:t>
      </w:r>
      <w:r>
        <w:rPr>
          <w:rFonts w:hint="default" w:asciiTheme="minorEastAsia" w:hAnsiTheme="minorEastAsia"/>
          <w:color w:val="000000" w:themeColor="text1"/>
        </w:rPr>
        <w:t>管理技術者の委託内容は、次のとおりとする。</w:t>
      </w:r>
    </w:p>
    <w:p>
      <w:pPr>
        <w:pStyle w:val="17"/>
        <w:numPr>
          <w:ilvl w:val="0"/>
          <w:numId w:val="8"/>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迅速な処理</w:t>
      </w:r>
    </w:p>
    <w:p>
      <w:pPr>
        <w:pStyle w:val="17"/>
        <w:spacing w:line="240" w:lineRule="atLeast"/>
        <w:ind w:left="1021" w:leftChars="464" w:right="-4" w:rightChars="-2"/>
        <w:jc w:val="left"/>
        <w:rPr>
          <w:rFonts w:hint="default" w:asciiTheme="minorEastAsia" w:hAnsiTheme="minorEastAsia"/>
          <w:color w:val="000000" w:themeColor="text1"/>
        </w:rPr>
      </w:pPr>
      <w:r>
        <w:rPr>
          <w:rFonts w:hint="default" w:asciiTheme="minorEastAsia" w:hAnsiTheme="minorEastAsia"/>
          <w:color w:val="000000" w:themeColor="text1"/>
        </w:rPr>
        <w:t>管理技術者は、監督職員の指示に対し、適切な処置を速やかに講じなければならない。</w:t>
      </w:r>
    </w:p>
    <w:p>
      <w:pPr>
        <w:pStyle w:val="17"/>
        <w:numPr>
          <w:ilvl w:val="0"/>
          <w:numId w:val="8"/>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履行状況把握</w:t>
      </w:r>
    </w:p>
    <w:p>
      <w:pPr>
        <w:pStyle w:val="17"/>
        <w:spacing w:line="240" w:lineRule="atLeast"/>
        <w:ind w:left="1021" w:leftChars="464" w:right="-4" w:rightChars="-2"/>
        <w:jc w:val="left"/>
        <w:rPr>
          <w:rFonts w:hint="default" w:asciiTheme="minorEastAsia" w:hAnsiTheme="minorEastAsia"/>
          <w:color w:val="000000" w:themeColor="text1"/>
        </w:rPr>
      </w:pPr>
      <w:r>
        <w:rPr>
          <w:rFonts w:hint="default" w:asciiTheme="minorEastAsia" w:hAnsiTheme="minorEastAsia"/>
          <w:color w:val="000000" w:themeColor="text1"/>
        </w:rPr>
        <w:t>管理技術者は、現場技術者から業務の履行状況を書面若しくは口頭で報告を受け、日常的に履行状況の把握に努めなければならない。</w:t>
      </w:r>
    </w:p>
    <w:p>
      <w:pPr>
        <w:pStyle w:val="17"/>
        <w:numPr>
          <w:ilvl w:val="0"/>
          <w:numId w:val="8"/>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発注者との打合せ</w:t>
      </w:r>
    </w:p>
    <w:p>
      <w:pPr>
        <w:pStyle w:val="17"/>
        <w:spacing w:line="240" w:lineRule="atLeast"/>
        <w:ind w:left="1021" w:leftChars="464" w:right="-4" w:rightChars="-2"/>
        <w:jc w:val="left"/>
        <w:rPr>
          <w:rFonts w:hint="default" w:asciiTheme="minorEastAsia" w:hAnsiTheme="minorEastAsia"/>
          <w:color w:val="000000" w:themeColor="text1"/>
        </w:rPr>
      </w:pPr>
      <w:r>
        <w:rPr>
          <w:rFonts w:hint="default" w:asciiTheme="minorEastAsia" w:hAnsiTheme="minorEastAsia"/>
          <w:color w:val="000000" w:themeColor="text1"/>
        </w:rPr>
        <w:t>管理技術者は月に１回以上監督職員と業務の履行状況等について打合せを行い、その結果について相互に確認した内容を書面にして監督職員に提出しなければならない。</w:t>
      </w:r>
    </w:p>
    <w:p>
      <w:pPr>
        <w:pStyle w:val="17"/>
        <w:spacing w:line="240" w:lineRule="atLeast"/>
        <w:ind w:left="1021" w:leftChars="464" w:right="-4" w:rightChars="-2"/>
        <w:jc w:val="left"/>
        <w:rPr>
          <w:rFonts w:hint="default" w:asciiTheme="minorEastAsia" w:hAnsiTheme="minorEastAsia"/>
          <w:color w:val="000000" w:themeColor="text1"/>
        </w:rPr>
      </w:pPr>
      <w:r>
        <w:rPr>
          <w:rFonts w:hint="default" w:asciiTheme="minorEastAsia" w:hAnsiTheme="minorEastAsia"/>
          <w:color w:val="000000" w:themeColor="text1"/>
        </w:rPr>
        <w:t>なお、監督職員と協議し打合せに代えて書面等により行うことが出来るものとする。但し、この場合においても最低月１回以上打合せを行わなければならないものとする。</w:t>
      </w:r>
    </w:p>
    <w:p>
      <w:pPr>
        <w:pStyle w:val="17"/>
        <w:numPr>
          <w:ilvl w:val="0"/>
          <w:numId w:val="7"/>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現場技術者の委託内容は、次のとおりとする。</w:t>
      </w:r>
    </w:p>
    <w:p>
      <w:pPr>
        <w:pStyle w:val="17"/>
        <w:numPr>
          <w:ilvl w:val="0"/>
          <w:numId w:val="9"/>
        </w:numPr>
        <w:spacing w:line="240" w:lineRule="atLeast"/>
        <w:ind w:leftChars="0" w:right="-4"/>
        <w:jc w:val="left"/>
        <w:rPr>
          <w:rFonts w:hint="default" w:asciiTheme="minorEastAsia" w:hAnsiTheme="minorEastAsia"/>
          <w:color w:val="000000" w:themeColor="text1"/>
        </w:rPr>
      </w:pPr>
      <w:bookmarkStart w:id="0" w:name="_GoBack"/>
      <w:bookmarkEnd w:id="0"/>
      <w:r>
        <w:rPr>
          <w:rFonts w:hint="default" w:asciiTheme="minorEastAsia" w:hAnsiTheme="minorEastAsia"/>
          <w:color w:val="000000" w:themeColor="text1"/>
        </w:rPr>
        <w:t>第３条（工事監理対象工事）に示す工事毎に以下に掲げる業務を行うものとする。</w:t>
      </w:r>
    </w:p>
    <w:p>
      <w:pPr>
        <w:pStyle w:val="17"/>
        <w:numPr>
          <w:ilvl w:val="0"/>
          <w:numId w:val="10"/>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設計に関する業務</w:t>
      </w:r>
    </w:p>
    <w:p>
      <w:pPr>
        <w:pStyle w:val="17"/>
        <w:spacing w:line="240" w:lineRule="atLeast"/>
        <w:ind w:left="1680" w:leftChars="0" w:right="-4"/>
        <w:jc w:val="left"/>
        <w:rPr>
          <w:rFonts w:hint="default" w:asciiTheme="minorEastAsia" w:hAnsiTheme="minorEastAsia"/>
          <w:color w:val="000000" w:themeColor="text1"/>
        </w:rPr>
      </w:pPr>
      <w:r>
        <w:rPr>
          <w:rFonts w:hint="default" w:asciiTheme="minorEastAsia" w:hAnsiTheme="minorEastAsia"/>
          <w:color w:val="000000" w:themeColor="text1"/>
        </w:rPr>
        <w:t>設計及び工事の積算に必要な所定の図面、数量、その他の資料作成に関する業務</w:t>
      </w:r>
    </w:p>
    <w:p>
      <w:pPr>
        <w:pStyle w:val="17"/>
        <w:numPr>
          <w:ilvl w:val="0"/>
          <w:numId w:val="10"/>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関係機関との協議に関する業務</w:t>
      </w:r>
    </w:p>
    <w:p>
      <w:pPr>
        <w:pStyle w:val="17"/>
        <w:spacing w:line="240" w:lineRule="atLeast"/>
        <w:ind w:left="1680" w:leftChars="0" w:right="-4"/>
        <w:jc w:val="left"/>
        <w:rPr>
          <w:rFonts w:hint="default" w:asciiTheme="minorEastAsia" w:hAnsiTheme="minorEastAsia"/>
          <w:color w:val="000000" w:themeColor="text1"/>
        </w:rPr>
      </w:pPr>
      <w:r>
        <w:rPr>
          <w:rFonts w:hint="default" w:asciiTheme="minorEastAsia" w:hAnsiTheme="minorEastAsia"/>
          <w:color w:val="000000" w:themeColor="text1"/>
        </w:rPr>
        <w:t>基礎的資料の作成に関する業務</w:t>
      </w:r>
    </w:p>
    <w:p>
      <w:pPr>
        <w:pStyle w:val="17"/>
        <w:numPr>
          <w:ilvl w:val="0"/>
          <w:numId w:val="10"/>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監督に関する業務</w:t>
      </w:r>
    </w:p>
    <w:p>
      <w:pPr>
        <w:pStyle w:val="17"/>
        <w:spacing w:line="240" w:lineRule="atLeast"/>
        <w:ind w:left="1241" w:leftChars="564" w:right="-4" w:rightChars="-2"/>
        <w:jc w:val="left"/>
        <w:rPr>
          <w:rFonts w:hint="default" w:asciiTheme="minorEastAsia" w:hAnsiTheme="minorEastAsia"/>
          <w:color w:val="000000" w:themeColor="text1"/>
        </w:rPr>
      </w:pPr>
      <w:r>
        <w:rPr>
          <w:rFonts w:hint="default" w:asciiTheme="minorEastAsia" w:hAnsiTheme="minorEastAsia"/>
          <w:color w:val="000000" w:themeColor="text1"/>
        </w:rPr>
        <w:t>（品質管理）</w:t>
      </w:r>
    </w:p>
    <w:p>
      <w:pPr>
        <w:pStyle w:val="17"/>
        <w:spacing w:line="240" w:lineRule="atLeast"/>
        <w:ind w:left="1241" w:leftChars="564" w:right="-4" w:rightChars="-2"/>
        <w:jc w:val="left"/>
        <w:rPr>
          <w:rFonts w:hint="default" w:asciiTheme="minorEastAsia" w:hAnsiTheme="minorEastAsia"/>
          <w:color w:val="000000" w:themeColor="text1"/>
        </w:rPr>
      </w:pPr>
      <w:r>
        <w:rPr>
          <w:rFonts w:hint="eastAsia" w:asciiTheme="minorEastAsia" w:hAnsiTheme="minorEastAsia"/>
          <w:color w:val="000000" w:themeColor="text1"/>
        </w:rPr>
        <w:t>1.</w:t>
      </w:r>
      <w:r>
        <w:rPr>
          <w:rFonts w:hint="default" w:asciiTheme="minorEastAsia" w:hAnsiTheme="minorEastAsia"/>
          <w:color w:val="000000" w:themeColor="text1"/>
        </w:rPr>
        <w:t>請負工事の施工状況の照合並びに監督職員への報告</w:t>
      </w:r>
    </w:p>
    <w:p>
      <w:pPr>
        <w:pStyle w:val="17"/>
        <w:spacing w:line="240" w:lineRule="atLeast"/>
        <w:ind w:left="1461" w:leftChars="664" w:right="-4" w:rightChars="-2"/>
        <w:jc w:val="left"/>
        <w:rPr>
          <w:rFonts w:hint="default" w:asciiTheme="minorEastAsia" w:hAnsiTheme="minorEastAsia"/>
          <w:color w:val="000000" w:themeColor="text1"/>
        </w:rPr>
      </w:pPr>
      <w:r>
        <w:rPr>
          <w:rFonts w:hint="default" w:asciiTheme="minorEastAsia" w:hAnsiTheme="minorEastAsia"/>
          <w:color w:val="000000" w:themeColor="text1"/>
        </w:rPr>
        <w:t>a.</w:t>
      </w:r>
      <w:r>
        <w:rPr>
          <w:rFonts w:hint="default" w:asciiTheme="minorEastAsia" w:hAnsiTheme="minorEastAsia"/>
          <w:color w:val="000000" w:themeColor="text1"/>
        </w:rPr>
        <w:t>使用材料（支給材料等を含む）について設計図書との照合を行い、その結果を報告するものとする。</w:t>
      </w:r>
    </w:p>
    <w:p>
      <w:pPr>
        <w:pStyle w:val="17"/>
        <w:spacing w:line="240" w:lineRule="atLeast"/>
        <w:ind w:left="1461" w:leftChars="664" w:right="-4" w:rightChars="-2"/>
        <w:jc w:val="left"/>
        <w:rPr>
          <w:rFonts w:hint="default" w:asciiTheme="minorEastAsia" w:hAnsiTheme="minorEastAsia"/>
          <w:color w:val="000000" w:themeColor="text1"/>
        </w:rPr>
      </w:pPr>
      <w:r>
        <w:rPr>
          <w:rFonts w:hint="default" w:asciiTheme="minorEastAsia" w:hAnsiTheme="minorEastAsia"/>
          <w:color w:val="000000" w:themeColor="text1"/>
        </w:rPr>
        <w:t>b.</w:t>
      </w:r>
      <w:r>
        <w:rPr>
          <w:rFonts w:hint="default" w:asciiTheme="minorEastAsia" w:hAnsiTheme="minorEastAsia"/>
          <w:color w:val="000000" w:themeColor="text1"/>
        </w:rPr>
        <w:t>施工状況（段階確認）について設計図書との照合を行い、その結果を報告するものとする。</w:t>
      </w:r>
    </w:p>
    <w:p>
      <w:pPr>
        <w:pStyle w:val="17"/>
        <w:spacing w:line="240" w:lineRule="atLeast"/>
        <w:ind w:left="1461" w:leftChars="664" w:right="-4" w:rightChars="-2"/>
        <w:jc w:val="left"/>
        <w:rPr>
          <w:rFonts w:hint="default" w:asciiTheme="minorEastAsia" w:hAnsiTheme="minorEastAsia"/>
          <w:color w:val="000000" w:themeColor="text1"/>
        </w:rPr>
      </w:pPr>
      <w:r>
        <w:rPr>
          <w:rFonts w:hint="default" w:asciiTheme="minorEastAsia" w:hAnsiTheme="minorEastAsia"/>
          <w:color w:val="000000" w:themeColor="text1"/>
        </w:rPr>
        <w:t>c.</w:t>
      </w:r>
      <w:r>
        <w:rPr>
          <w:rFonts w:hint="default" w:asciiTheme="minorEastAsia" w:hAnsiTheme="minorEastAsia"/>
          <w:color w:val="000000" w:themeColor="text1"/>
        </w:rPr>
        <w:t>不可視部分や重要構造物の段階確認等について、速やかに報告するものとする。</w:t>
      </w:r>
    </w:p>
    <w:p>
      <w:pPr>
        <w:pStyle w:val="17"/>
        <w:spacing w:line="240" w:lineRule="atLeast"/>
        <w:ind w:left="1241" w:leftChars="564" w:right="-4" w:rightChars="-2"/>
        <w:jc w:val="left"/>
        <w:rPr>
          <w:rFonts w:hint="default" w:asciiTheme="minorEastAsia" w:hAnsiTheme="minorEastAsia"/>
          <w:color w:val="000000" w:themeColor="text1"/>
        </w:rPr>
      </w:pPr>
      <w:r>
        <w:rPr>
          <w:rFonts w:hint="default" w:asciiTheme="minorEastAsia" w:hAnsiTheme="minorEastAsia"/>
          <w:color w:val="000000" w:themeColor="text1"/>
        </w:rPr>
        <w:t>2.</w:t>
      </w:r>
      <w:r>
        <w:rPr>
          <w:rFonts w:hint="default" w:asciiTheme="minorEastAsia" w:hAnsiTheme="minorEastAsia"/>
          <w:color w:val="000000" w:themeColor="text1"/>
        </w:rPr>
        <w:t>工事検査等への臨場</w:t>
      </w:r>
    </w:p>
    <w:p>
      <w:pPr>
        <w:pStyle w:val="17"/>
        <w:spacing w:line="240" w:lineRule="atLeast"/>
        <w:ind w:left="1461" w:leftChars="664" w:right="-4" w:rightChars="-2"/>
        <w:jc w:val="left"/>
        <w:rPr>
          <w:rFonts w:hint="default" w:asciiTheme="minorEastAsia" w:hAnsiTheme="minorEastAsia"/>
          <w:color w:val="000000" w:themeColor="text1"/>
        </w:rPr>
      </w:pPr>
      <w:r>
        <w:rPr>
          <w:rFonts w:hint="default" w:asciiTheme="minorEastAsia" w:hAnsiTheme="minorEastAsia"/>
          <w:color w:val="000000" w:themeColor="text1"/>
        </w:rPr>
        <w:t>受注者は、監督職員のもと、中間検査、出来高検査、竣工検査等に臨場するものとする。</w:t>
      </w:r>
    </w:p>
    <w:p>
      <w:pPr>
        <w:pStyle w:val="17"/>
        <w:spacing w:line="240" w:lineRule="atLeast"/>
        <w:ind w:left="1241" w:leftChars="564" w:right="-4" w:rightChars="-2"/>
        <w:jc w:val="left"/>
        <w:rPr>
          <w:rFonts w:hint="default" w:asciiTheme="minorEastAsia" w:hAnsiTheme="minorEastAsia"/>
          <w:color w:val="000000" w:themeColor="text1"/>
        </w:rPr>
      </w:pPr>
      <w:r>
        <w:rPr>
          <w:rFonts w:hint="default" w:asciiTheme="minorEastAsia" w:hAnsiTheme="minorEastAsia"/>
          <w:color w:val="000000" w:themeColor="text1"/>
        </w:rPr>
        <w:t>3.</w:t>
      </w:r>
      <w:r>
        <w:rPr>
          <w:rFonts w:hint="default" w:asciiTheme="minorEastAsia" w:hAnsiTheme="minorEastAsia"/>
          <w:color w:val="000000" w:themeColor="text1"/>
        </w:rPr>
        <w:t>その他</w:t>
      </w:r>
    </w:p>
    <w:p>
      <w:pPr>
        <w:pStyle w:val="17"/>
        <w:spacing w:line="240" w:lineRule="atLeast"/>
        <w:ind w:left="1461" w:leftChars="664" w:right="-4" w:rightChars="-2"/>
        <w:jc w:val="left"/>
        <w:rPr>
          <w:rFonts w:hint="default" w:asciiTheme="minorEastAsia" w:hAnsiTheme="minorEastAsia"/>
          <w:color w:val="000000" w:themeColor="text1"/>
        </w:rPr>
      </w:pPr>
      <w:r>
        <w:rPr>
          <w:rFonts w:hint="default" w:asciiTheme="minorEastAsia" w:hAnsiTheme="minorEastAsia"/>
          <w:color w:val="000000" w:themeColor="text1"/>
        </w:rPr>
        <w:t>上記各条項において工事契約上重大な事案等が発見された場合は、遅延なく報告するものとする。</w:t>
      </w:r>
    </w:p>
    <w:p>
      <w:pPr>
        <w:pStyle w:val="17"/>
        <w:spacing w:line="240" w:lineRule="atLeast"/>
        <w:ind w:left="1241" w:leftChars="564" w:right="-4" w:rightChars="-2"/>
        <w:jc w:val="left"/>
        <w:rPr>
          <w:rFonts w:hint="default" w:asciiTheme="minorEastAsia" w:hAnsiTheme="minorEastAsia"/>
          <w:color w:val="000000" w:themeColor="text1"/>
        </w:rPr>
      </w:pPr>
      <w:r>
        <w:rPr>
          <w:rFonts w:hint="default" w:asciiTheme="minorEastAsia" w:hAnsiTheme="minorEastAsia"/>
          <w:color w:val="000000" w:themeColor="text1"/>
        </w:rPr>
        <w:t>（工事監理）</w:t>
      </w:r>
    </w:p>
    <w:p>
      <w:pPr>
        <w:pStyle w:val="17"/>
        <w:spacing w:line="240" w:lineRule="atLeast"/>
        <w:ind w:left="1241" w:leftChars="564" w:right="-4" w:rightChars="-2"/>
        <w:jc w:val="left"/>
        <w:rPr>
          <w:rFonts w:hint="default" w:asciiTheme="minorEastAsia" w:hAnsiTheme="minorEastAsia"/>
          <w:color w:val="000000" w:themeColor="text1"/>
        </w:rPr>
      </w:pPr>
      <w:r>
        <w:rPr>
          <w:rFonts w:hint="default" w:asciiTheme="minorEastAsia" w:hAnsiTheme="minorEastAsia"/>
          <w:color w:val="000000" w:themeColor="text1"/>
        </w:rPr>
        <w:t>1.</w:t>
      </w:r>
      <w:r>
        <w:rPr>
          <w:rFonts w:hint="default" w:asciiTheme="minorEastAsia" w:hAnsiTheme="minorEastAsia"/>
          <w:color w:val="000000" w:themeColor="text1"/>
        </w:rPr>
        <w:t>請負工事の契約の履行に必要な資料作成等</w:t>
      </w:r>
    </w:p>
    <w:p>
      <w:pPr>
        <w:pStyle w:val="17"/>
        <w:spacing w:line="240" w:lineRule="atLeast"/>
        <w:ind w:left="1461" w:leftChars="664" w:right="-4" w:rightChars="-2"/>
        <w:jc w:val="left"/>
        <w:rPr>
          <w:rFonts w:hint="default" w:asciiTheme="minorEastAsia" w:hAnsiTheme="minorEastAsia"/>
          <w:color w:val="000000" w:themeColor="text1"/>
        </w:rPr>
      </w:pPr>
      <w:r>
        <w:rPr>
          <w:rFonts w:hint="default" w:asciiTheme="minorEastAsia" w:hAnsiTheme="minorEastAsia"/>
          <w:color w:val="000000" w:themeColor="text1"/>
        </w:rPr>
        <w:t>a.</w:t>
      </w:r>
      <w:r>
        <w:rPr>
          <w:rFonts w:hint="default" w:asciiTheme="minorEastAsia" w:hAnsiTheme="minorEastAsia"/>
          <w:color w:val="000000" w:themeColor="text1"/>
        </w:rPr>
        <w:t>受注者は、工事の設計図書等に基づく工事受注者に対する指示、協議に必要な資料（構造計算、比較設計、詳細な構造図書等は除く）の作成を行い、提出するものとする。</w:t>
      </w:r>
    </w:p>
    <w:p>
      <w:pPr>
        <w:pStyle w:val="17"/>
        <w:spacing w:line="240" w:lineRule="atLeast"/>
        <w:ind w:left="1461" w:leftChars="664" w:right="-4" w:rightChars="-2"/>
        <w:jc w:val="left"/>
        <w:rPr>
          <w:rFonts w:hint="default" w:asciiTheme="minorEastAsia" w:hAnsiTheme="minorEastAsia"/>
          <w:color w:val="000000" w:themeColor="text1"/>
        </w:rPr>
      </w:pPr>
      <w:r>
        <w:rPr>
          <w:rFonts w:hint="default" w:asciiTheme="minorEastAsia" w:hAnsiTheme="minorEastAsia"/>
          <w:color w:val="000000" w:themeColor="text1"/>
        </w:rPr>
        <w:t>b.</w:t>
      </w:r>
      <w:r>
        <w:rPr>
          <w:rFonts w:hint="default" w:asciiTheme="minorEastAsia" w:hAnsiTheme="minorEastAsia"/>
          <w:color w:val="000000" w:themeColor="text1"/>
        </w:rPr>
        <w:t>受注者は、工事受注者から提出（提出、承諾及び協議事項）された資料と設計図書との照合を行い、報告するものとする。</w:t>
      </w:r>
    </w:p>
    <w:p>
      <w:pPr>
        <w:pStyle w:val="17"/>
        <w:spacing w:line="240" w:lineRule="atLeast"/>
        <w:ind w:left="1461" w:leftChars="664" w:right="-4" w:rightChars="-2"/>
        <w:jc w:val="left"/>
        <w:rPr>
          <w:rFonts w:hint="default" w:asciiTheme="minorEastAsia" w:hAnsiTheme="minorEastAsia"/>
          <w:color w:val="000000" w:themeColor="text1"/>
        </w:rPr>
      </w:pPr>
      <w:r>
        <w:rPr>
          <w:rFonts w:hint="default" w:asciiTheme="minorEastAsia" w:hAnsiTheme="minorEastAsia"/>
          <w:color w:val="000000" w:themeColor="text1"/>
        </w:rPr>
        <w:t>c.</w:t>
      </w:r>
      <w:r>
        <w:rPr>
          <w:rFonts w:hint="default" w:asciiTheme="minorEastAsia" w:hAnsiTheme="minorEastAsia"/>
          <w:color w:val="000000" w:themeColor="text1"/>
        </w:rPr>
        <w:t>受注者は、次の各号に掲げる項目について、現地確認及び調査並びに検討に必要な資料（構造計算、比較設計、詳細な構造図書等は除く）の作成を行い、その結果を報告又は提出するものとする。</w:t>
      </w:r>
    </w:p>
    <w:p>
      <w:pPr>
        <w:pStyle w:val="17"/>
        <w:spacing w:line="240" w:lineRule="atLeast"/>
        <w:ind w:left="1671" w:leftChars="664" w:right="-4" w:rightChars="-2" w:hanging="210" w:hangingChars="100"/>
        <w:jc w:val="left"/>
        <w:rPr>
          <w:rFonts w:hint="default" w:asciiTheme="minorEastAsia" w:hAnsiTheme="minorEastAsia"/>
          <w:color w:val="000000" w:themeColor="text1"/>
        </w:rPr>
      </w:pPr>
      <w:r>
        <w:rPr>
          <w:rFonts w:hint="eastAsia" w:asciiTheme="minorEastAsia" w:hAnsiTheme="minorEastAsia"/>
          <w:color w:val="000000" w:themeColor="text1"/>
        </w:rPr>
        <w:t>・図書、仕様書、現場説明書及び現場説明に対する質問回答書が一致しない場合</w:t>
      </w:r>
    </w:p>
    <w:p>
      <w:pPr>
        <w:pStyle w:val="17"/>
        <w:spacing w:line="240" w:lineRule="atLeast"/>
        <w:ind w:left="1241" w:leftChars="564" w:right="-4" w:rightChars="-2" w:firstLine="210" w:firstLineChars="100"/>
        <w:jc w:val="left"/>
        <w:rPr>
          <w:rFonts w:hint="default" w:asciiTheme="minorEastAsia" w:hAnsiTheme="minorEastAsia"/>
          <w:color w:val="000000" w:themeColor="text1"/>
        </w:rPr>
      </w:pPr>
      <w:r>
        <w:rPr>
          <w:rFonts w:hint="eastAsia" w:asciiTheme="minorEastAsia" w:hAnsiTheme="minorEastAsia"/>
          <w:color w:val="000000" w:themeColor="text1"/>
        </w:rPr>
        <w:t>・設計図書に誤謬又は脱漏がある場合</w:t>
      </w:r>
    </w:p>
    <w:p>
      <w:pPr>
        <w:pStyle w:val="17"/>
        <w:spacing w:line="240" w:lineRule="atLeast"/>
        <w:ind w:left="1241" w:leftChars="564" w:right="-4" w:rightChars="-2" w:firstLine="210" w:firstLineChars="100"/>
        <w:jc w:val="left"/>
        <w:rPr>
          <w:rFonts w:hint="default" w:asciiTheme="minorEastAsia" w:hAnsiTheme="minorEastAsia"/>
          <w:color w:val="000000" w:themeColor="text1"/>
        </w:rPr>
      </w:pPr>
      <w:r>
        <w:rPr>
          <w:rFonts w:hint="eastAsia" w:asciiTheme="minorEastAsia" w:hAnsiTheme="minorEastAsia"/>
          <w:color w:val="000000" w:themeColor="text1"/>
        </w:rPr>
        <w:t>・設計図書の表示が明確でない場合</w:t>
      </w:r>
    </w:p>
    <w:p>
      <w:pPr>
        <w:pStyle w:val="17"/>
        <w:spacing w:line="240" w:lineRule="atLeast"/>
        <w:ind w:left="1671" w:leftChars="664" w:right="-4" w:rightChars="-2" w:hanging="210" w:hangingChars="100"/>
        <w:jc w:val="left"/>
        <w:rPr>
          <w:rFonts w:hint="default" w:asciiTheme="minorEastAsia" w:hAnsiTheme="minorEastAsia"/>
          <w:color w:val="000000" w:themeColor="text1"/>
        </w:rPr>
      </w:pPr>
      <w:r>
        <w:rPr>
          <w:rFonts w:hint="eastAsia" w:asciiTheme="minorEastAsia" w:hAnsiTheme="minorEastAsia"/>
          <w:color w:val="000000" w:themeColor="text1"/>
        </w:rPr>
        <w:t>・工事現場の形状、地質、湧水等の状態、施工上の制約等設計図書に示された施工条件と実際の工事現場が一致しない場合</w:t>
      </w:r>
    </w:p>
    <w:p>
      <w:pPr>
        <w:pStyle w:val="17"/>
        <w:spacing w:line="240" w:lineRule="atLeast"/>
        <w:ind w:left="1671" w:leftChars="664" w:right="-4" w:rightChars="-2" w:hanging="210" w:hangingChars="100"/>
        <w:jc w:val="left"/>
        <w:rPr>
          <w:rFonts w:hint="default" w:asciiTheme="minorEastAsia" w:hAnsiTheme="minorEastAsia"/>
          <w:color w:val="000000" w:themeColor="text1"/>
        </w:rPr>
      </w:pPr>
      <w:r>
        <w:rPr>
          <w:rFonts w:hint="eastAsia" w:asciiTheme="minorEastAsia" w:hAnsiTheme="minorEastAsia"/>
          <w:color w:val="000000" w:themeColor="text1"/>
        </w:rPr>
        <w:t>・設計図書で明示されたいない施工条件について、予期することの出来ない特別な状態が生じた場合</w:t>
      </w:r>
    </w:p>
    <w:p>
      <w:pPr>
        <w:pStyle w:val="17"/>
        <w:spacing w:line="240" w:lineRule="atLeast"/>
        <w:ind w:left="1241" w:leftChars="564" w:right="-4" w:rightChars="-2" w:firstLine="210" w:firstLineChars="100"/>
        <w:jc w:val="left"/>
        <w:rPr>
          <w:rFonts w:hint="default" w:asciiTheme="minorEastAsia" w:hAnsiTheme="minorEastAsia"/>
          <w:color w:val="000000" w:themeColor="text1"/>
        </w:rPr>
      </w:pPr>
      <w:r>
        <w:rPr>
          <w:rFonts w:hint="eastAsia" w:asciiTheme="minorEastAsia" w:hAnsiTheme="minorEastAsia"/>
          <w:color w:val="000000" w:themeColor="text1"/>
        </w:rPr>
        <w:t>・工事を一時中止し、又は打ち切る必要があると認められる場合</w:t>
      </w:r>
    </w:p>
    <w:p>
      <w:pPr>
        <w:pStyle w:val="17"/>
        <w:spacing w:line="240" w:lineRule="atLeast"/>
        <w:ind w:left="1241" w:leftChars="564" w:right="-4" w:rightChars="-2"/>
        <w:jc w:val="left"/>
        <w:rPr>
          <w:rFonts w:hint="default" w:asciiTheme="minorEastAsia" w:hAnsiTheme="minorEastAsia"/>
          <w:color w:val="000000" w:themeColor="text1"/>
        </w:rPr>
      </w:pPr>
      <w:r>
        <w:rPr>
          <w:rFonts w:hint="default" w:asciiTheme="minorEastAsia" w:hAnsiTheme="minorEastAsia"/>
          <w:color w:val="000000" w:themeColor="text1"/>
        </w:rPr>
        <w:t>2.</w:t>
      </w:r>
      <w:r>
        <w:rPr>
          <w:rFonts w:hint="default" w:asciiTheme="minorEastAsia" w:hAnsiTheme="minorEastAsia"/>
          <w:color w:val="000000" w:themeColor="text1"/>
        </w:rPr>
        <w:t>その他</w:t>
      </w:r>
      <w:r>
        <w:rPr>
          <w:rFonts w:hint="default" w:asciiTheme="minorEastAsia" w:hAnsiTheme="minorEastAsia"/>
          <w:color w:val="000000" w:themeColor="text1"/>
        </w:rPr>
        <w:tab/>
      </w:r>
    </w:p>
    <w:p>
      <w:pPr>
        <w:pStyle w:val="17"/>
        <w:spacing w:line="240" w:lineRule="atLeast"/>
        <w:ind w:left="1461" w:leftChars="664" w:right="-4" w:rightChars="-2"/>
        <w:jc w:val="left"/>
        <w:rPr>
          <w:rFonts w:hint="default" w:asciiTheme="minorEastAsia" w:hAnsiTheme="minorEastAsia"/>
          <w:color w:val="000000" w:themeColor="text1"/>
        </w:rPr>
      </w:pPr>
      <w:r>
        <w:rPr>
          <w:rFonts w:hint="eastAsia" w:asciiTheme="minorEastAsia" w:hAnsiTheme="minorEastAsia"/>
          <w:color w:val="000000" w:themeColor="text1"/>
        </w:rPr>
        <w:t>上記各条項において工事契約上重大な事案等が発見された場合は、遅延なく報告するものとする。</w:t>
      </w:r>
      <w:r>
        <w:rPr>
          <w:rFonts w:hint="default" w:asciiTheme="minorEastAsia" w:hAnsiTheme="minorEastAsia"/>
          <w:color w:val="000000" w:themeColor="text1"/>
        </w:rPr>
        <w:tab/>
      </w:r>
    </w:p>
    <w:p>
      <w:pPr>
        <w:pStyle w:val="0"/>
        <w:spacing w:line="240" w:lineRule="atLeast"/>
        <w:ind w:right="-4"/>
        <w:jc w:val="left"/>
        <w:rPr>
          <w:rFonts w:hint="default" w:asciiTheme="minorEastAsia" w:hAnsiTheme="minorEastAsia"/>
          <w:color w:val="000000" w:themeColor="text1"/>
        </w:rPr>
      </w:pPr>
    </w:p>
    <w:p>
      <w:pPr>
        <w:pStyle w:val="0"/>
        <w:spacing w:line="240" w:lineRule="atLeast"/>
        <w:ind w:right="-4"/>
        <w:jc w:val="left"/>
        <w:rPr>
          <w:rFonts w:hint="default" w:asciiTheme="minorEastAsia" w:hAnsiTheme="minorEastAsia" w:eastAsiaTheme="minorEastAsia"/>
          <w:b w:val="1"/>
          <w:color w:val="000000" w:themeColor="text1"/>
          <w:sz w:val="21"/>
        </w:rPr>
      </w:pPr>
      <w:r>
        <w:rPr>
          <w:rFonts w:hint="default" w:asciiTheme="minorEastAsia" w:hAnsiTheme="minorEastAsia" w:eastAsiaTheme="minorEastAsia"/>
          <w:b w:val="1"/>
          <w:color w:val="000000" w:themeColor="text1"/>
          <w:sz w:val="21"/>
        </w:rPr>
        <w:t>第６条（着手書類）</w:t>
      </w:r>
    </w:p>
    <w:p>
      <w:pPr>
        <w:pStyle w:val="17"/>
        <w:numPr>
          <w:ilvl w:val="0"/>
          <w:numId w:val="11"/>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受注者は下記の事項について記載した業務計画書を作成し、業務着手までに監督職員に提出するものとする。</w:t>
      </w:r>
    </w:p>
    <w:p>
      <w:pPr>
        <w:pStyle w:val="17"/>
        <w:numPr>
          <w:ilvl w:val="0"/>
          <w:numId w:val="12"/>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業務計画書</w:t>
      </w:r>
    </w:p>
    <w:p>
      <w:pPr>
        <w:pStyle w:val="17"/>
        <w:numPr>
          <w:ilvl w:val="0"/>
          <w:numId w:val="12"/>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実施方針（情報セキュリティに関する対策を含む）</w:t>
      </w:r>
    </w:p>
    <w:p>
      <w:pPr>
        <w:pStyle w:val="17"/>
        <w:numPr>
          <w:ilvl w:val="0"/>
          <w:numId w:val="12"/>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業務工程</w:t>
      </w:r>
    </w:p>
    <w:p>
      <w:pPr>
        <w:pStyle w:val="17"/>
        <w:numPr>
          <w:ilvl w:val="0"/>
          <w:numId w:val="12"/>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業務組織計画</w:t>
      </w:r>
    </w:p>
    <w:p>
      <w:pPr>
        <w:pStyle w:val="17"/>
        <w:numPr>
          <w:ilvl w:val="0"/>
          <w:numId w:val="12"/>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打合せ計画</w:t>
      </w:r>
    </w:p>
    <w:p>
      <w:pPr>
        <w:pStyle w:val="17"/>
        <w:numPr>
          <w:ilvl w:val="0"/>
          <w:numId w:val="12"/>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連絡体制（緊急時含む）及びその他</w:t>
      </w:r>
    </w:p>
    <w:p>
      <w:pPr>
        <w:pStyle w:val="0"/>
        <w:spacing w:line="240" w:lineRule="atLeast"/>
        <w:ind w:right="-4"/>
        <w:jc w:val="left"/>
        <w:rPr>
          <w:rFonts w:hint="default" w:asciiTheme="minorEastAsia" w:hAnsiTheme="minorEastAsia"/>
          <w:color w:val="000000" w:themeColor="text1"/>
        </w:rPr>
      </w:pPr>
    </w:p>
    <w:p>
      <w:pPr>
        <w:pStyle w:val="0"/>
        <w:spacing w:line="240" w:lineRule="atLeast"/>
        <w:ind w:right="-4"/>
        <w:jc w:val="left"/>
        <w:rPr>
          <w:rFonts w:hint="default" w:asciiTheme="minorEastAsia" w:hAnsiTheme="minorEastAsia" w:eastAsiaTheme="minorEastAsia"/>
          <w:b w:val="1"/>
          <w:color w:val="000000" w:themeColor="text1"/>
          <w:sz w:val="21"/>
        </w:rPr>
      </w:pPr>
      <w:r>
        <w:rPr>
          <w:rFonts w:hint="default" w:asciiTheme="minorEastAsia" w:hAnsiTheme="minorEastAsia" w:eastAsiaTheme="minorEastAsia"/>
          <w:b w:val="1"/>
          <w:color w:val="000000" w:themeColor="text1"/>
          <w:sz w:val="21"/>
        </w:rPr>
        <w:t>第７条（成果品）</w:t>
      </w:r>
    </w:p>
    <w:p>
      <w:pPr>
        <w:pStyle w:val="17"/>
        <w:numPr>
          <w:ilvl w:val="0"/>
          <w:numId w:val="13"/>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成果品は以下のとおりとする。</w:t>
      </w:r>
    </w:p>
    <w:p>
      <w:pPr>
        <w:pStyle w:val="17"/>
        <w:numPr>
          <w:ilvl w:val="0"/>
          <w:numId w:val="14"/>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打合せ記録簿</w:t>
      </w:r>
    </w:p>
    <w:p>
      <w:pPr>
        <w:pStyle w:val="17"/>
        <w:numPr>
          <w:ilvl w:val="0"/>
          <w:numId w:val="14"/>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工事変更図面、変更数量計算書</w:t>
      </w:r>
    </w:p>
    <w:p>
      <w:pPr>
        <w:pStyle w:val="17"/>
        <w:numPr>
          <w:ilvl w:val="0"/>
          <w:numId w:val="14"/>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業務作業日誌</w:t>
      </w:r>
    </w:p>
    <w:p>
      <w:pPr>
        <w:pStyle w:val="17"/>
        <w:numPr>
          <w:ilvl w:val="0"/>
          <w:numId w:val="14"/>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その他本村が求める資料等</w:t>
      </w:r>
    </w:p>
    <w:p>
      <w:pPr>
        <w:pStyle w:val="0"/>
        <w:spacing w:line="240" w:lineRule="atLeast"/>
        <w:ind w:right="-4"/>
        <w:jc w:val="left"/>
        <w:rPr>
          <w:rFonts w:hint="default" w:asciiTheme="minorEastAsia" w:hAnsiTheme="minorEastAsia"/>
          <w:color w:val="000000" w:themeColor="text1"/>
        </w:rPr>
      </w:pPr>
    </w:p>
    <w:p>
      <w:pPr>
        <w:pStyle w:val="0"/>
        <w:spacing w:line="240" w:lineRule="atLeast"/>
        <w:ind w:right="-4"/>
        <w:jc w:val="left"/>
        <w:rPr>
          <w:rFonts w:hint="default" w:asciiTheme="minorEastAsia" w:hAnsiTheme="minorEastAsia" w:eastAsiaTheme="minorEastAsia"/>
          <w:b w:val="1"/>
          <w:color w:val="000000" w:themeColor="text1"/>
          <w:sz w:val="21"/>
        </w:rPr>
      </w:pPr>
      <w:r>
        <w:rPr>
          <w:rFonts w:hint="default" w:asciiTheme="minorEastAsia" w:hAnsiTheme="minorEastAsia" w:eastAsiaTheme="minorEastAsia"/>
          <w:b w:val="1"/>
          <w:color w:val="000000" w:themeColor="text1"/>
          <w:sz w:val="21"/>
        </w:rPr>
        <w:t>第８条（守秘義務）</w:t>
      </w:r>
    </w:p>
    <w:p>
      <w:pPr>
        <w:pStyle w:val="17"/>
        <w:numPr>
          <w:ilvl w:val="0"/>
          <w:numId w:val="15"/>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守秘義務については以下のとおりとする。</w:t>
      </w:r>
    </w:p>
    <w:p>
      <w:pPr>
        <w:pStyle w:val="17"/>
        <w:numPr>
          <w:ilvl w:val="0"/>
          <w:numId w:val="16"/>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受注者は、業務の実施過程で知り得た情報を第三者に漏らしてはならない。</w:t>
      </w:r>
    </w:p>
    <w:p>
      <w:pPr>
        <w:pStyle w:val="17"/>
        <w:numPr>
          <w:ilvl w:val="0"/>
          <w:numId w:val="16"/>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受託者は、当該業務の結果（業務処理の過程において得られた記録等を含む）を他人に閲覧させ、複製や譲渡をしてはならない。但し、あらかじめ発注者に書面による承諾を得た時はこの限りではない。</w:t>
      </w:r>
    </w:p>
    <w:p>
      <w:pPr>
        <w:pStyle w:val="17"/>
        <w:numPr>
          <w:ilvl w:val="0"/>
          <w:numId w:val="16"/>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受託者は、本業務に関して発注者から貸与された情報その他知り得た情報を、業務組織計画に記載される者以外には密とし、また、当該業務の遂行以外の目的に使用してはならない。</w:t>
      </w:r>
    </w:p>
    <w:p>
      <w:pPr>
        <w:pStyle w:val="17"/>
        <w:numPr>
          <w:ilvl w:val="0"/>
          <w:numId w:val="16"/>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受注者は、当該業務に関して発注者から貸与された情報その他知り得た情報を当該業務の終了後においても他社に漏らしてはならない。</w:t>
      </w:r>
    </w:p>
    <w:p>
      <w:pPr>
        <w:pStyle w:val="17"/>
        <w:numPr>
          <w:ilvl w:val="0"/>
          <w:numId w:val="16"/>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取り扱う情報は、当該業務のみに使用し、他の目的には使用しないこと。また、発注者の許可なく複製しないこと。</w:t>
      </w:r>
    </w:p>
    <w:p>
      <w:pPr>
        <w:pStyle w:val="17"/>
        <w:numPr>
          <w:ilvl w:val="0"/>
          <w:numId w:val="16"/>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受注者は、当該業務完了時に、発注者への返却若しくは消去又は破棄を確実に行うこと。</w:t>
      </w:r>
    </w:p>
    <w:p>
      <w:pPr>
        <w:pStyle w:val="17"/>
        <w:numPr>
          <w:ilvl w:val="0"/>
          <w:numId w:val="16"/>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受注者は、当該業務の遂行において貸与された発注者の情報の外部への漏洩若しく的外利用が認められ又その恐れがある場合には、これを速やかに発注者に報告するものとする。</w:t>
      </w:r>
    </w:p>
    <w:p>
      <w:pPr>
        <w:pStyle w:val="0"/>
        <w:spacing w:line="240" w:lineRule="atLeast"/>
        <w:ind w:right="-4"/>
        <w:jc w:val="left"/>
        <w:rPr>
          <w:rFonts w:hint="default" w:asciiTheme="minorEastAsia" w:hAnsiTheme="minorEastAsia"/>
          <w:color w:val="000000" w:themeColor="text1"/>
        </w:rPr>
      </w:pPr>
    </w:p>
    <w:p>
      <w:pPr>
        <w:pStyle w:val="0"/>
        <w:spacing w:line="240" w:lineRule="atLeast"/>
        <w:ind w:right="-4"/>
        <w:jc w:val="left"/>
        <w:rPr>
          <w:rFonts w:hint="default" w:asciiTheme="minorEastAsia" w:hAnsiTheme="minorEastAsia" w:eastAsiaTheme="minorEastAsia"/>
          <w:b w:val="1"/>
          <w:color w:val="000000" w:themeColor="text1"/>
          <w:sz w:val="21"/>
        </w:rPr>
      </w:pPr>
      <w:r>
        <w:rPr>
          <w:rFonts w:hint="default" w:asciiTheme="minorEastAsia" w:hAnsiTheme="minorEastAsia" w:eastAsiaTheme="minorEastAsia"/>
          <w:b w:val="1"/>
          <w:color w:val="000000" w:themeColor="text1"/>
          <w:sz w:val="21"/>
        </w:rPr>
        <w:t>第９条（再委託の禁止）</w:t>
      </w:r>
    </w:p>
    <w:p>
      <w:pPr>
        <w:pStyle w:val="17"/>
        <w:numPr>
          <w:ilvl w:val="0"/>
          <w:numId w:val="17"/>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受託者は、本業務の全部又は主たる部分について発注者の許可なく再委託することを禁止するものとする。</w:t>
      </w:r>
    </w:p>
    <w:p>
      <w:pPr>
        <w:pStyle w:val="0"/>
        <w:spacing w:line="240" w:lineRule="atLeast"/>
        <w:ind w:right="-4"/>
        <w:jc w:val="left"/>
        <w:rPr>
          <w:rFonts w:hint="default" w:asciiTheme="minorEastAsia" w:hAnsiTheme="minorEastAsia"/>
          <w:color w:val="000000" w:themeColor="text1"/>
        </w:rPr>
      </w:pPr>
    </w:p>
    <w:p>
      <w:pPr>
        <w:pStyle w:val="0"/>
        <w:spacing w:line="240" w:lineRule="atLeast"/>
        <w:ind w:right="-4"/>
        <w:jc w:val="left"/>
        <w:rPr>
          <w:rFonts w:hint="default" w:asciiTheme="minorEastAsia" w:hAnsiTheme="minorEastAsia" w:eastAsiaTheme="minorEastAsia"/>
          <w:b w:val="1"/>
          <w:color w:val="000000" w:themeColor="text1"/>
          <w:sz w:val="21"/>
        </w:rPr>
      </w:pPr>
      <w:r>
        <w:rPr>
          <w:rFonts w:hint="default" w:asciiTheme="minorEastAsia" w:hAnsiTheme="minorEastAsia" w:eastAsiaTheme="minorEastAsia"/>
          <w:b w:val="1"/>
          <w:color w:val="000000" w:themeColor="text1"/>
          <w:sz w:val="21"/>
        </w:rPr>
        <w:t>第</w:t>
      </w:r>
      <w:r>
        <w:rPr>
          <w:rFonts w:hint="default" w:asciiTheme="minorEastAsia" w:hAnsiTheme="minorEastAsia" w:eastAsiaTheme="minorEastAsia"/>
          <w:b w:val="1"/>
          <w:color w:val="000000" w:themeColor="text1"/>
          <w:sz w:val="21"/>
        </w:rPr>
        <w:t>10</w:t>
      </w:r>
      <w:r>
        <w:rPr>
          <w:rFonts w:hint="default" w:asciiTheme="minorEastAsia" w:hAnsiTheme="minorEastAsia" w:eastAsiaTheme="minorEastAsia"/>
          <w:b w:val="1"/>
          <w:color w:val="000000" w:themeColor="text1"/>
          <w:sz w:val="21"/>
        </w:rPr>
        <w:t>条（疑義）</w:t>
      </w:r>
    </w:p>
    <w:p>
      <w:pPr>
        <w:pStyle w:val="17"/>
        <w:numPr>
          <w:ilvl w:val="0"/>
          <w:numId w:val="18"/>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業務実施に当たり疑義が生じた場合は、速やかに監督職員と協議の上、決定するものとする。</w:t>
      </w:r>
    </w:p>
    <w:p>
      <w:pPr>
        <w:pStyle w:val="0"/>
        <w:spacing w:line="240" w:lineRule="atLeast"/>
        <w:ind w:right="-4"/>
        <w:jc w:val="left"/>
        <w:rPr>
          <w:rFonts w:hint="default" w:asciiTheme="minorEastAsia" w:hAnsiTheme="minorEastAsia"/>
          <w:color w:val="000000" w:themeColor="text1"/>
        </w:rPr>
      </w:pPr>
    </w:p>
    <w:p>
      <w:pPr>
        <w:pStyle w:val="0"/>
        <w:spacing w:line="240" w:lineRule="atLeast"/>
        <w:ind w:right="-4"/>
        <w:jc w:val="left"/>
        <w:rPr>
          <w:rFonts w:hint="default" w:asciiTheme="minorEastAsia" w:hAnsiTheme="minorEastAsia" w:eastAsiaTheme="minorEastAsia"/>
          <w:b w:val="1"/>
          <w:color w:val="000000" w:themeColor="text1"/>
          <w:sz w:val="21"/>
        </w:rPr>
      </w:pPr>
      <w:r>
        <w:rPr>
          <w:rFonts w:hint="default" w:asciiTheme="minorEastAsia" w:hAnsiTheme="minorEastAsia" w:eastAsiaTheme="minorEastAsia"/>
          <w:b w:val="1"/>
          <w:color w:val="000000" w:themeColor="text1"/>
          <w:sz w:val="21"/>
        </w:rPr>
        <w:t>第</w:t>
      </w:r>
      <w:r>
        <w:rPr>
          <w:rFonts w:hint="default" w:asciiTheme="minorEastAsia" w:hAnsiTheme="minorEastAsia" w:eastAsiaTheme="minorEastAsia"/>
          <w:b w:val="1"/>
          <w:color w:val="000000" w:themeColor="text1"/>
          <w:sz w:val="21"/>
        </w:rPr>
        <w:t>11</w:t>
      </w:r>
      <w:r>
        <w:rPr>
          <w:rFonts w:hint="default" w:asciiTheme="minorEastAsia" w:hAnsiTheme="minorEastAsia" w:eastAsiaTheme="minorEastAsia"/>
          <w:b w:val="1"/>
          <w:color w:val="000000" w:themeColor="text1"/>
          <w:sz w:val="21"/>
        </w:rPr>
        <w:t>条（留意事項）</w:t>
      </w:r>
    </w:p>
    <w:p>
      <w:pPr>
        <w:pStyle w:val="17"/>
        <w:numPr>
          <w:ilvl w:val="0"/>
          <w:numId w:val="19"/>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その他留意事項については以下のとおりとする。</w:t>
      </w:r>
    </w:p>
    <w:p>
      <w:pPr>
        <w:pStyle w:val="17"/>
        <w:numPr>
          <w:ilvl w:val="0"/>
          <w:numId w:val="20"/>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土木工事標準仕様書、水道工事標準仕様書、その他業務に必要な図書（基準書等）は、受注者で準備しなければならない。</w:t>
      </w:r>
    </w:p>
    <w:p>
      <w:pPr>
        <w:pStyle w:val="17"/>
        <w:numPr>
          <w:ilvl w:val="0"/>
          <w:numId w:val="20"/>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本業務に際し受注者は、あらかじめ本業務に従事させる現場技術員に会社名・氏名等について記載された発注者が発行する名札を着用しなければならない。</w:t>
      </w:r>
    </w:p>
    <w:p>
      <w:pPr>
        <w:pStyle w:val="17"/>
        <w:numPr>
          <w:ilvl w:val="0"/>
          <w:numId w:val="20"/>
        </w:numPr>
        <w:spacing w:line="240" w:lineRule="atLeast"/>
        <w:ind w:leftChars="0" w:right="-4"/>
        <w:jc w:val="left"/>
        <w:rPr>
          <w:rFonts w:hint="default" w:asciiTheme="minorEastAsia" w:hAnsiTheme="minorEastAsia"/>
          <w:color w:val="000000" w:themeColor="text1"/>
        </w:rPr>
      </w:pPr>
      <w:r>
        <w:rPr>
          <w:rFonts w:hint="eastAsia" w:asciiTheme="minorEastAsia" w:hAnsiTheme="minorEastAsia"/>
          <w:color w:val="000000" w:themeColor="text1"/>
        </w:rPr>
        <w:t>本業務における技術者数の確認のため、業務作業日誌を作成し、週毎に監督職員に報告すること。又、業務日数の過不足分については、監督職員と協議を行い、変更設計対象となるので承知すること。</w:t>
      </w:r>
    </w:p>
    <w:p>
      <w:pPr>
        <w:pStyle w:val="0"/>
        <w:spacing w:line="240" w:lineRule="atLeast"/>
        <w:ind w:right="-4"/>
        <w:jc w:val="left"/>
        <w:rPr>
          <w:rFonts w:hint="default" w:asciiTheme="minorEastAsia" w:hAnsiTheme="minorEastAsia"/>
          <w:color w:val="000000" w:themeColor="text1"/>
        </w:rPr>
      </w:pPr>
    </w:p>
    <w:p>
      <w:pPr>
        <w:pStyle w:val="0"/>
        <w:spacing w:line="240" w:lineRule="atLeast"/>
        <w:ind w:right="-4"/>
        <w:jc w:val="left"/>
        <w:rPr>
          <w:rFonts w:hint="default" w:asciiTheme="minorEastAsia" w:hAnsiTheme="minorEastAsia" w:eastAsiaTheme="minorEastAsia"/>
          <w:b w:val="1"/>
          <w:color w:val="000000" w:themeColor="text1"/>
          <w:sz w:val="21"/>
        </w:rPr>
      </w:pPr>
      <w:r>
        <w:rPr>
          <w:rFonts w:hint="default" w:asciiTheme="minorEastAsia" w:hAnsiTheme="minorEastAsia" w:eastAsiaTheme="minorEastAsia"/>
          <w:b w:val="1"/>
          <w:color w:val="000000" w:themeColor="text1"/>
          <w:sz w:val="21"/>
        </w:rPr>
        <w:t>第</w:t>
      </w:r>
      <w:r>
        <w:rPr>
          <w:rFonts w:hint="default" w:asciiTheme="minorEastAsia" w:hAnsiTheme="minorEastAsia" w:eastAsiaTheme="minorEastAsia"/>
          <w:b w:val="1"/>
          <w:color w:val="000000" w:themeColor="text1"/>
          <w:sz w:val="21"/>
        </w:rPr>
        <w:t>12</w:t>
      </w:r>
      <w:r>
        <w:rPr>
          <w:rFonts w:hint="default" w:asciiTheme="minorEastAsia" w:hAnsiTheme="minorEastAsia" w:eastAsiaTheme="minorEastAsia"/>
          <w:b w:val="1"/>
          <w:color w:val="000000" w:themeColor="text1"/>
          <w:sz w:val="21"/>
        </w:rPr>
        <w:t>条（附則）</w:t>
      </w:r>
    </w:p>
    <w:p>
      <w:pPr>
        <w:pStyle w:val="17"/>
        <w:numPr>
          <w:ilvl w:val="0"/>
          <w:numId w:val="21"/>
        </w:numPr>
        <w:spacing w:line="240" w:lineRule="atLeast"/>
        <w:ind w:leftChars="0" w:right="-4"/>
        <w:jc w:val="left"/>
        <w:rPr>
          <w:rFonts w:hint="default" w:asciiTheme="minorEastAsia" w:hAnsiTheme="minorEastAsia"/>
          <w:color w:val="000000" w:themeColor="text1"/>
        </w:rPr>
      </w:pPr>
      <w:r>
        <w:rPr>
          <w:rFonts w:hint="default" w:asciiTheme="minorEastAsia" w:hAnsiTheme="minorEastAsia"/>
          <w:color w:val="000000" w:themeColor="text1"/>
        </w:rPr>
        <w:t>本業務のフロー及び監理区分は以下に示すものを基準とする。</w:t>
      </w:r>
    </w:p>
    <w:p>
      <w:pPr>
        <w:pStyle w:val="0"/>
        <w:spacing w:line="240" w:lineRule="atLeast"/>
        <w:ind w:right="-4"/>
        <w:jc w:val="left"/>
        <w:rPr>
          <w:rFonts w:hint="default" w:asciiTheme="minorEastAsia" w:hAnsiTheme="minorEastAsia"/>
          <w:color w:val="000000" w:themeColor="text1"/>
        </w:rPr>
      </w:pPr>
    </w:p>
    <w:p>
      <w:pPr>
        <w:pStyle w:val="0"/>
        <w:spacing w:line="240" w:lineRule="atLeast"/>
        <w:ind w:right="-4"/>
        <w:jc w:val="left"/>
        <w:rPr>
          <w:rFonts w:hint="default" w:asciiTheme="minorEastAsia" w:hAnsiTheme="minorEastAsia"/>
          <w:color w:val="000000" w:themeColor="text1"/>
        </w:rPr>
      </w:pPr>
      <w:r>
        <w:rPr>
          <w:rFonts w:hint="default"/>
        </w:rPr>
        <w:drawing>
          <wp:inline distT="0" distB="0" distL="0" distR="0">
            <wp:extent cx="1930400" cy="262255"/>
            <wp:effectExtent l="0" t="0" r="0" b="0"/>
            <wp:docPr id="1026" name="Picture 1"/>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a:blip r:embed="rId9"/>
                    <a:stretch>
                      <a:fillRect/>
                    </a:stretch>
                  </pic:blipFill>
                  <pic:spPr>
                    <a:xfrm>
                      <a:off x="0" y="0"/>
                      <a:ext cx="1930400" cy="262255"/>
                    </a:xfrm>
                    <a:prstGeom prst="rect">
                      <a:avLst/>
                    </a:prstGeom>
                    <a:noFill/>
                    <a:ln>
                      <a:noFill/>
                    </a:ln>
                  </pic:spPr>
                </pic:pic>
              </a:graphicData>
            </a:graphic>
          </wp:inline>
        </w:drawing>
      </w:r>
    </w:p>
    <w:tbl>
      <w:tblPr>
        <w:tblStyle w:val="11"/>
        <w:tblpPr w:leftFromText="142" w:rightFromText="142" w:topFromText="0" w:bottomFromText="0" w:vertAnchor="text" w:horzAnchor="margin" w:tblpXSpec="center" w:tblpY="305"/>
        <w:tblOverlap w:val="never"/>
        <w:tblW w:w="3688" w:type="dxa"/>
        <w:tblLayout w:type="fixed"/>
        <w:tblCellMar>
          <w:left w:w="99" w:type="dxa"/>
          <w:right w:w="99" w:type="dxa"/>
        </w:tblCellMar>
        <w:tblLook w:firstRow="1" w:lastRow="0" w:firstColumn="1" w:lastColumn="0" w:noHBand="0" w:noVBand="1" w:val="04A0"/>
      </w:tblPr>
      <w:tblGrid>
        <w:gridCol w:w="1746"/>
        <w:gridCol w:w="1738"/>
        <w:gridCol w:w="204"/>
      </w:tblGrid>
      <w:tr>
        <w:trPr>
          <w:gridAfter w:val="1"/>
          <w:wAfter w:w="204" w:type="dxa"/>
          <w:trHeight w:val="300" w:hRule="atLeast"/>
        </w:trPr>
        <w:tc>
          <w:tcPr>
            <w:tcW w:w="3484" w:type="dxa"/>
            <w:gridSpan w:val="2"/>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打合せ（工程会議等）</w:t>
            </w:r>
            <w:r>
              <w:rPr>
                <w:rFonts w:hint="default"/>
                <w:kern w:val="0"/>
                <w:sz w:val="20"/>
              </w:rPr>
              <w:br w:type="textWrapping" w:clear="none"/>
            </w:r>
            <w:r>
              <w:rPr>
                <w:rFonts w:hint="default"/>
                <w:kern w:val="0"/>
                <w:sz w:val="20"/>
              </w:rPr>
              <w:t>１回</w:t>
            </w:r>
            <w:r>
              <w:rPr>
                <w:rFonts w:hint="default"/>
                <w:kern w:val="0"/>
                <w:sz w:val="20"/>
              </w:rPr>
              <w:t>/</w:t>
            </w:r>
            <w:r>
              <w:rPr>
                <w:rFonts w:hint="default"/>
                <w:kern w:val="0"/>
                <w:sz w:val="20"/>
              </w:rPr>
              <w:t>月程度</w:t>
            </w:r>
          </w:p>
        </w:tc>
      </w:tr>
      <w:tr>
        <w:trPr>
          <w:trHeight w:val="300" w:hRule="atLeast"/>
        </w:trPr>
        <w:tc>
          <w:tcPr>
            <w:tcW w:w="3484" w:type="dxa"/>
            <w:gridSpan w:val="2"/>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left"/>
              <w:rPr>
                <w:rFonts w:hint="default"/>
                <w:kern w:val="0"/>
                <w:sz w:val="20"/>
              </w:rPr>
            </w:pPr>
          </w:p>
        </w:tc>
        <w:tc>
          <w:tcPr>
            <w:tcW w:w="204"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p>
        </w:tc>
      </w:tr>
      <w:tr>
        <w:trPr>
          <w:trHeight w:val="300" w:hRule="atLeast"/>
        </w:trPr>
        <w:tc>
          <w:tcPr>
            <w:tcW w:w="1746"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1"/>
              </w:rPr>
            </w:pPr>
            <w:r>
              <w:rPr>
                <w:rFonts w:hint="default"/>
                <w:kern w:val="0"/>
                <w:sz w:val="21"/>
              </w:rPr>
              <w:t>　</w:t>
            </w:r>
          </w:p>
        </w:tc>
        <w:tc>
          <w:tcPr>
            <w:tcW w:w="1738" w:type="dxa"/>
            <w:tcBorders>
              <w:top w:val="single" w:color="auto" w:sz="4" w:space="0"/>
              <w:left w:val="nil"/>
              <w:bottom w:val="single" w:color="auto" w:sz="4" w:space="0"/>
              <w:right w:val="nil"/>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1"/>
              </w:rPr>
            </w:pPr>
            <w:r>
              <w:rPr>
                <w:rFonts w:hint="default"/>
                <w:kern w:val="0"/>
                <w:sz w:val="21"/>
              </w:rPr>
              <w:t>　</w:t>
            </w:r>
          </w:p>
        </w:tc>
        <w:tc>
          <w:tcPr>
            <w:tcW w:w="204" w:type="dxa"/>
            <w:vAlign w:val="center"/>
          </w:tcPr>
          <w:p>
            <w:pPr>
              <w:pStyle w:val="0"/>
              <w:spacing w:after="0" w:afterLines="0" w:afterAutospacing="0" w:line="240" w:lineRule="auto"/>
              <w:ind w:left="0" w:right="0" w:firstLine="0"/>
              <w:jc w:val="left"/>
              <w:rPr>
                <w:rFonts w:hint="default" w:ascii="Times New Roman" w:hAnsi="Times New Roman" w:eastAsia="Times New Roman"/>
                <w:color w:val="auto"/>
                <w:kern w:val="0"/>
                <w:sz w:val="20"/>
              </w:rPr>
            </w:pPr>
          </w:p>
        </w:tc>
      </w:tr>
      <w:tr>
        <w:trPr>
          <w:trHeight w:val="300" w:hRule="atLeast"/>
        </w:trPr>
        <w:tc>
          <w:tcPr>
            <w:tcW w:w="348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施工計画書審査</w:t>
            </w:r>
          </w:p>
        </w:tc>
        <w:tc>
          <w:tcPr>
            <w:tcW w:w="204" w:type="dxa"/>
            <w:vAlign w:val="center"/>
          </w:tcPr>
          <w:p>
            <w:pPr>
              <w:pStyle w:val="0"/>
              <w:spacing w:after="0" w:afterLines="0" w:afterAutospacing="0" w:line="240" w:lineRule="auto"/>
              <w:ind w:left="0" w:right="0" w:firstLine="0"/>
              <w:jc w:val="left"/>
              <w:rPr>
                <w:rFonts w:hint="default" w:ascii="Times New Roman" w:hAnsi="Times New Roman" w:eastAsia="Times New Roman"/>
                <w:color w:val="auto"/>
                <w:kern w:val="0"/>
                <w:sz w:val="20"/>
              </w:rPr>
            </w:pPr>
          </w:p>
        </w:tc>
      </w:tr>
      <w:tr>
        <w:trPr>
          <w:trHeight w:val="300" w:hRule="atLeast"/>
        </w:trPr>
        <w:tc>
          <w:tcPr>
            <w:tcW w:w="1746"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1"/>
              </w:rPr>
            </w:pPr>
            <w:r>
              <w:rPr>
                <w:rFonts w:hint="default"/>
                <w:kern w:val="0"/>
                <w:sz w:val="21"/>
              </w:rPr>
              <w:t>　</w:t>
            </w:r>
          </w:p>
        </w:tc>
        <w:tc>
          <w:tcPr>
            <w:tcW w:w="1738" w:type="dxa"/>
            <w:tcBorders>
              <w:top w:val="single" w:color="auto" w:sz="4" w:space="0"/>
              <w:left w:val="nil"/>
              <w:bottom w:val="single" w:color="auto" w:sz="4" w:space="0"/>
              <w:right w:val="nil"/>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1"/>
              </w:rPr>
            </w:pPr>
            <w:r>
              <w:rPr>
                <w:rFonts w:hint="default"/>
                <w:kern w:val="0"/>
                <w:sz w:val="21"/>
              </w:rPr>
              <w:t>　</w:t>
            </w:r>
          </w:p>
        </w:tc>
        <w:tc>
          <w:tcPr>
            <w:tcW w:w="204" w:type="dxa"/>
            <w:vAlign w:val="center"/>
          </w:tcPr>
          <w:p>
            <w:pPr>
              <w:pStyle w:val="0"/>
              <w:spacing w:after="0" w:afterLines="0" w:afterAutospacing="0" w:line="240" w:lineRule="auto"/>
              <w:ind w:left="0" w:right="0" w:firstLine="0"/>
              <w:jc w:val="left"/>
              <w:rPr>
                <w:rFonts w:hint="default" w:ascii="Times New Roman" w:hAnsi="Times New Roman" w:eastAsia="Times New Roman"/>
                <w:color w:val="auto"/>
                <w:kern w:val="0"/>
                <w:sz w:val="20"/>
              </w:rPr>
            </w:pPr>
          </w:p>
        </w:tc>
      </w:tr>
      <w:tr>
        <w:trPr>
          <w:trHeight w:val="300" w:hRule="atLeast"/>
        </w:trPr>
        <w:tc>
          <w:tcPr>
            <w:tcW w:w="348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使用資材承認願審査</w:t>
            </w:r>
          </w:p>
        </w:tc>
        <w:tc>
          <w:tcPr>
            <w:tcW w:w="204" w:type="dxa"/>
            <w:vAlign w:val="center"/>
          </w:tcPr>
          <w:p>
            <w:pPr>
              <w:pStyle w:val="0"/>
              <w:spacing w:after="0" w:afterLines="0" w:afterAutospacing="0" w:line="240" w:lineRule="auto"/>
              <w:ind w:left="0" w:right="0" w:firstLine="0"/>
              <w:jc w:val="left"/>
              <w:rPr>
                <w:rFonts w:hint="default" w:ascii="Times New Roman" w:hAnsi="Times New Roman" w:eastAsia="Times New Roman"/>
                <w:color w:val="auto"/>
                <w:kern w:val="0"/>
                <w:sz w:val="20"/>
              </w:rPr>
            </w:pPr>
          </w:p>
        </w:tc>
      </w:tr>
      <w:tr>
        <w:trPr>
          <w:trHeight w:val="300" w:hRule="atLeast"/>
        </w:trPr>
        <w:tc>
          <w:tcPr>
            <w:tcW w:w="1746"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1"/>
              </w:rPr>
            </w:pPr>
            <w:r>
              <w:rPr>
                <w:rFonts w:hint="default"/>
                <w:kern w:val="0"/>
                <w:sz w:val="21"/>
              </w:rPr>
              <w:t>　</w:t>
            </w:r>
          </w:p>
        </w:tc>
        <w:tc>
          <w:tcPr>
            <w:tcW w:w="1738" w:type="dxa"/>
            <w:tcBorders>
              <w:top w:val="single" w:color="auto" w:sz="4" w:space="0"/>
              <w:left w:val="nil"/>
              <w:bottom w:val="single" w:color="auto" w:sz="4" w:space="0"/>
              <w:right w:val="nil"/>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1"/>
              </w:rPr>
            </w:pPr>
            <w:r>
              <w:rPr>
                <w:rFonts w:hint="default"/>
                <w:kern w:val="0"/>
                <w:sz w:val="21"/>
              </w:rPr>
              <w:t>　</w:t>
            </w:r>
          </w:p>
        </w:tc>
        <w:tc>
          <w:tcPr>
            <w:tcW w:w="204" w:type="dxa"/>
            <w:vAlign w:val="center"/>
          </w:tcPr>
          <w:p>
            <w:pPr>
              <w:pStyle w:val="0"/>
              <w:spacing w:after="0" w:afterLines="0" w:afterAutospacing="0" w:line="240" w:lineRule="auto"/>
              <w:ind w:left="0" w:right="0" w:firstLine="0"/>
              <w:jc w:val="left"/>
              <w:rPr>
                <w:rFonts w:hint="default" w:ascii="Times New Roman" w:hAnsi="Times New Roman" w:eastAsia="Times New Roman"/>
                <w:color w:val="auto"/>
                <w:kern w:val="0"/>
                <w:sz w:val="20"/>
              </w:rPr>
            </w:pPr>
          </w:p>
        </w:tc>
      </w:tr>
      <w:tr>
        <w:trPr>
          <w:trHeight w:val="300" w:hRule="atLeast"/>
        </w:trPr>
        <w:tc>
          <w:tcPr>
            <w:tcW w:w="348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立会検査（随時）</w:t>
            </w:r>
          </w:p>
        </w:tc>
        <w:tc>
          <w:tcPr>
            <w:tcW w:w="204" w:type="dxa"/>
            <w:vAlign w:val="center"/>
          </w:tcPr>
          <w:p>
            <w:pPr>
              <w:pStyle w:val="0"/>
              <w:spacing w:after="0" w:afterLines="0" w:afterAutospacing="0" w:line="240" w:lineRule="auto"/>
              <w:ind w:left="0" w:right="0" w:firstLine="0"/>
              <w:jc w:val="left"/>
              <w:rPr>
                <w:rFonts w:hint="default" w:ascii="Times New Roman" w:hAnsi="Times New Roman" w:eastAsia="Times New Roman"/>
                <w:color w:val="auto"/>
                <w:kern w:val="0"/>
                <w:sz w:val="20"/>
              </w:rPr>
            </w:pPr>
          </w:p>
        </w:tc>
      </w:tr>
      <w:tr>
        <w:trPr>
          <w:trHeight w:val="300" w:hRule="atLeast"/>
        </w:trPr>
        <w:tc>
          <w:tcPr>
            <w:tcW w:w="1746"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1"/>
              </w:rPr>
            </w:pPr>
            <w:r>
              <w:rPr>
                <w:rFonts w:hint="default"/>
                <w:kern w:val="0"/>
                <w:sz w:val="21"/>
              </w:rPr>
              <w:t>　</w:t>
            </w:r>
          </w:p>
        </w:tc>
        <w:tc>
          <w:tcPr>
            <w:tcW w:w="1738" w:type="dxa"/>
            <w:tcBorders>
              <w:top w:val="single" w:color="auto" w:sz="4" w:space="0"/>
              <w:left w:val="nil"/>
              <w:bottom w:val="single" w:color="auto" w:sz="4" w:space="0"/>
              <w:right w:val="nil"/>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1"/>
              </w:rPr>
            </w:pPr>
            <w:r>
              <w:rPr>
                <w:rFonts w:hint="default"/>
                <w:kern w:val="0"/>
                <w:sz w:val="21"/>
              </w:rPr>
              <w:t>　</w:t>
            </w:r>
          </w:p>
        </w:tc>
        <w:tc>
          <w:tcPr>
            <w:tcW w:w="204" w:type="dxa"/>
            <w:vAlign w:val="center"/>
          </w:tcPr>
          <w:p>
            <w:pPr>
              <w:pStyle w:val="0"/>
              <w:spacing w:after="0" w:afterLines="0" w:afterAutospacing="0" w:line="240" w:lineRule="auto"/>
              <w:ind w:left="0" w:right="0" w:firstLine="0"/>
              <w:jc w:val="left"/>
              <w:rPr>
                <w:rFonts w:hint="default" w:ascii="Times New Roman" w:hAnsi="Times New Roman" w:eastAsia="Times New Roman"/>
                <w:color w:val="auto"/>
                <w:kern w:val="0"/>
                <w:sz w:val="20"/>
              </w:rPr>
            </w:pPr>
          </w:p>
        </w:tc>
      </w:tr>
      <w:tr>
        <w:trPr>
          <w:trHeight w:val="300" w:hRule="atLeast"/>
        </w:trPr>
        <w:tc>
          <w:tcPr>
            <w:tcW w:w="348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各種試験立会確認</w:t>
            </w:r>
          </w:p>
        </w:tc>
        <w:tc>
          <w:tcPr>
            <w:tcW w:w="204" w:type="dxa"/>
            <w:vAlign w:val="center"/>
          </w:tcPr>
          <w:p>
            <w:pPr>
              <w:pStyle w:val="0"/>
              <w:spacing w:after="0" w:afterLines="0" w:afterAutospacing="0" w:line="240" w:lineRule="auto"/>
              <w:ind w:left="0" w:right="0" w:firstLine="0"/>
              <w:jc w:val="left"/>
              <w:rPr>
                <w:rFonts w:hint="default" w:ascii="Times New Roman" w:hAnsi="Times New Roman" w:eastAsia="Times New Roman"/>
                <w:color w:val="auto"/>
                <w:kern w:val="0"/>
                <w:sz w:val="20"/>
              </w:rPr>
            </w:pPr>
          </w:p>
        </w:tc>
      </w:tr>
      <w:tr>
        <w:trPr>
          <w:trHeight w:val="300" w:hRule="atLeast"/>
        </w:trPr>
        <w:tc>
          <w:tcPr>
            <w:tcW w:w="1746"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1"/>
              </w:rPr>
            </w:pPr>
            <w:r>
              <w:rPr>
                <w:rFonts w:hint="default"/>
                <w:kern w:val="0"/>
                <w:sz w:val="21"/>
              </w:rPr>
              <w:t>　</w:t>
            </w:r>
          </w:p>
        </w:tc>
        <w:tc>
          <w:tcPr>
            <w:tcW w:w="1738" w:type="dxa"/>
            <w:tcBorders>
              <w:top w:val="single" w:color="auto" w:sz="4" w:space="0"/>
              <w:left w:val="nil"/>
              <w:bottom w:val="single" w:color="auto" w:sz="4" w:space="0"/>
              <w:right w:val="nil"/>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1"/>
              </w:rPr>
            </w:pPr>
            <w:r>
              <w:rPr>
                <w:rFonts w:hint="default"/>
                <w:kern w:val="0"/>
                <w:sz w:val="21"/>
              </w:rPr>
              <w:t>　</w:t>
            </w:r>
          </w:p>
        </w:tc>
        <w:tc>
          <w:tcPr>
            <w:tcW w:w="204" w:type="dxa"/>
            <w:vAlign w:val="center"/>
          </w:tcPr>
          <w:p>
            <w:pPr>
              <w:pStyle w:val="0"/>
              <w:spacing w:after="0" w:afterLines="0" w:afterAutospacing="0" w:line="240" w:lineRule="auto"/>
              <w:ind w:left="0" w:right="0" w:firstLine="0"/>
              <w:jc w:val="left"/>
              <w:rPr>
                <w:rFonts w:hint="default" w:ascii="Times New Roman" w:hAnsi="Times New Roman" w:eastAsia="Times New Roman"/>
                <w:color w:val="auto"/>
                <w:kern w:val="0"/>
                <w:sz w:val="20"/>
              </w:rPr>
            </w:pPr>
          </w:p>
        </w:tc>
      </w:tr>
      <w:tr>
        <w:trPr>
          <w:trHeight w:val="300" w:hRule="atLeast"/>
        </w:trPr>
        <w:tc>
          <w:tcPr>
            <w:tcW w:w="3484" w:type="dxa"/>
            <w:gridSpan w:val="2"/>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出来高書類確認</w:t>
            </w:r>
            <w:r>
              <w:rPr>
                <w:rFonts w:hint="default"/>
                <w:kern w:val="0"/>
                <w:sz w:val="20"/>
              </w:rPr>
              <w:br w:type="textWrapping" w:clear="none"/>
            </w:r>
            <w:r>
              <w:rPr>
                <w:rFonts w:hint="default"/>
                <w:kern w:val="0"/>
                <w:sz w:val="20"/>
              </w:rPr>
              <w:t>（変更設計等に係る資料作成）</w:t>
            </w:r>
          </w:p>
        </w:tc>
        <w:tc>
          <w:tcPr>
            <w:tcW w:w="204" w:type="dxa"/>
            <w:vAlign w:val="center"/>
          </w:tcPr>
          <w:p>
            <w:pPr>
              <w:pStyle w:val="0"/>
              <w:spacing w:after="0" w:afterLines="0" w:afterAutospacing="0" w:line="240" w:lineRule="auto"/>
              <w:ind w:left="0" w:right="0" w:firstLine="0"/>
              <w:jc w:val="left"/>
              <w:rPr>
                <w:rFonts w:hint="default" w:ascii="Times New Roman" w:hAnsi="Times New Roman" w:eastAsia="Times New Roman"/>
                <w:color w:val="auto"/>
                <w:kern w:val="0"/>
                <w:sz w:val="20"/>
              </w:rPr>
            </w:pPr>
          </w:p>
        </w:tc>
      </w:tr>
      <w:tr>
        <w:trPr>
          <w:trHeight w:val="300" w:hRule="atLeast"/>
        </w:trPr>
        <w:tc>
          <w:tcPr>
            <w:tcW w:w="3484" w:type="dxa"/>
            <w:gridSpan w:val="2"/>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left"/>
              <w:rPr>
                <w:rFonts w:hint="default"/>
                <w:kern w:val="0"/>
                <w:sz w:val="20"/>
              </w:rPr>
            </w:pPr>
          </w:p>
        </w:tc>
        <w:tc>
          <w:tcPr>
            <w:tcW w:w="204" w:type="dxa"/>
            <w:tcBorders>
              <w:top w:val="nil"/>
              <w:left w:val="nil"/>
              <w:bottom w:val="nil"/>
              <w:right w:val="nil"/>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p>
        </w:tc>
      </w:tr>
      <w:tr>
        <w:trPr>
          <w:trHeight w:val="300" w:hRule="atLeast"/>
        </w:trPr>
        <w:tc>
          <w:tcPr>
            <w:tcW w:w="1746"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1"/>
              </w:rPr>
            </w:pPr>
            <w:r>
              <w:rPr>
                <w:rFonts w:hint="default"/>
                <w:kern w:val="0"/>
                <w:sz w:val="21"/>
              </w:rPr>
              <w:t>　</w:t>
            </w:r>
          </w:p>
        </w:tc>
        <w:tc>
          <w:tcPr>
            <w:tcW w:w="1738" w:type="dxa"/>
            <w:tcBorders>
              <w:top w:val="single" w:color="auto" w:sz="4" w:space="0"/>
              <w:left w:val="nil"/>
              <w:bottom w:val="single" w:color="auto" w:sz="4" w:space="0"/>
              <w:right w:val="nil"/>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1"/>
              </w:rPr>
            </w:pPr>
            <w:r>
              <w:rPr>
                <w:rFonts w:hint="default"/>
                <w:kern w:val="0"/>
                <w:sz w:val="21"/>
              </w:rPr>
              <w:t>　</w:t>
            </w:r>
          </w:p>
        </w:tc>
        <w:tc>
          <w:tcPr>
            <w:tcW w:w="204" w:type="dxa"/>
            <w:vAlign w:val="center"/>
          </w:tcPr>
          <w:p>
            <w:pPr>
              <w:pStyle w:val="0"/>
              <w:spacing w:after="0" w:afterLines="0" w:afterAutospacing="0" w:line="240" w:lineRule="auto"/>
              <w:ind w:left="0" w:right="0" w:firstLine="0"/>
              <w:jc w:val="left"/>
              <w:rPr>
                <w:rFonts w:hint="default" w:ascii="Times New Roman" w:hAnsi="Times New Roman" w:eastAsia="Times New Roman"/>
                <w:color w:val="auto"/>
                <w:kern w:val="0"/>
                <w:sz w:val="20"/>
              </w:rPr>
            </w:pPr>
          </w:p>
        </w:tc>
      </w:tr>
      <w:tr>
        <w:trPr>
          <w:trHeight w:val="300" w:hRule="atLeast"/>
        </w:trPr>
        <w:tc>
          <w:tcPr>
            <w:tcW w:w="3484"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竣工検査立会</w:t>
            </w:r>
          </w:p>
        </w:tc>
        <w:tc>
          <w:tcPr>
            <w:tcW w:w="204" w:type="dxa"/>
            <w:vAlign w:val="center"/>
          </w:tcPr>
          <w:p>
            <w:pPr>
              <w:pStyle w:val="0"/>
              <w:spacing w:after="0" w:afterLines="0" w:afterAutospacing="0" w:line="240" w:lineRule="auto"/>
              <w:ind w:left="0" w:right="0" w:firstLine="0"/>
              <w:jc w:val="left"/>
              <w:rPr>
                <w:rFonts w:hint="default" w:ascii="Times New Roman" w:hAnsi="Times New Roman" w:eastAsia="Times New Roman"/>
                <w:color w:val="auto"/>
                <w:kern w:val="0"/>
                <w:sz w:val="20"/>
              </w:rPr>
            </w:pPr>
          </w:p>
        </w:tc>
      </w:tr>
    </w:tbl>
    <w:p>
      <w:pPr>
        <w:pStyle w:val="0"/>
        <w:spacing w:line="240" w:lineRule="atLeast"/>
        <w:ind w:right="-4"/>
        <w:jc w:val="left"/>
        <w:rPr>
          <w:rFonts w:hint="default" w:asciiTheme="minorEastAsia" w:hAnsiTheme="minorEastAsia"/>
          <w:color w:val="000000" w:themeColor="text1"/>
        </w:rPr>
      </w:pPr>
    </w:p>
    <w:p>
      <w:pPr>
        <w:pStyle w:val="0"/>
        <w:spacing w:line="240" w:lineRule="atLeast"/>
        <w:ind w:right="-4"/>
        <w:jc w:val="left"/>
        <w:rPr>
          <w:rFonts w:hint="default" w:asciiTheme="minorEastAsia" w:hAnsiTheme="minorEastAsia"/>
          <w:color w:val="000000" w:themeColor="text1"/>
        </w:rPr>
      </w:pPr>
      <w:r>
        <w:rPr>
          <w:rFonts w:hint="default" w:asciiTheme="minorEastAsia" w:hAnsiTheme="minorEastAsia"/>
          <w:color w:val="000000" w:themeColor="text1"/>
        </w:rPr>
        <w:br w:type="textWrapping" w:clear="all"/>
      </w:r>
    </w:p>
    <w:p>
      <w:pPr>
        <w:pStyle w:val="0"/>
        <w:spacing w:line="240" w:lineRule="atLeast"/>
        <w:ind w:right="-4"/>
        <w:jc w:val="left"/>
        <w:rPr>
          <w:rFonts w:hint="default"/>
        </w:rPr>
      </w:pPr>
      <w:r>
        <w:rPr>
          <w:rFonts w:hint="default"/>
        </w:rPr>
        <w:drawing>
          <wp:inline distT="0" distB="0" distL="0" distR="0">
            <wp:extent cx="1109345" cy="262255"/>
            <wp:effectExtent l="0" t="0" r="0" b="0"/>
            <wp:docPr id="1027" name="Picture 4"/>
            <a:graphic xmlns:a="http://schemas.openxmlformats.org/drawingml/2006/main">
              <a:graphicData uri="http://schemas.openxmlformats.org/drawingml/2006/picture">
                <pic:pic xmlns:pic="http://schemas.openxmlformats.org/drawingml/2006/picture">
                  <pic:nvPicPr>
                    <pic:cNvPr id="1027" name="Picture 4"/>
                    <pic:cNvPicPr>
                      <a:picLocks noChangeAspect="1" noChangeArrowheads="1"/>
                    </pic:cNvPicPr>
                  </pic:nvPicPr>
                  <pic:blipFill>
                    <a:blip r:embed="rId10"/>
                    <a:stretch>
                      <a:fillRect/>
                    </a:stretch>
                  </pic:blipFill>
                  <pic:spPr>
                    <a:xfrm>
                      <a:off x="0" y="0"/>
                      <a:ext cx="1109345" cy="262255"/>
                    </a:xfrm>
                    <a:prstGeom prst="rect">
                      <a:avLst/>
                    </a:prstGeom>
                    <a:noFill/>
                    <a:ln>
                      <a:noFill/>
                    </a:ln>
                  </pic:spPr>
                </pic:pic>
              </a:graphicData>
            </a:graphic>
          </wp:inline>
        </w:drawing>
      </w:r>
    </w:p>
    <w:p>
      <w:pPr>
        <w:pStyle w:val="0"/>
        <w:rPr>
          <w:rFonts w:hint="default"/>
        </w:rPr>
      </w:pPr>
    </w:p>
    <w:tbl>
      <w:tblPr>
        <w:tblStyle w:val="11"/>
        <w:tblW w:w="8800" w:type="dxa"/>
        <w:tblInd w:w="0" w:type="dxa"/>
        <w:tblLayout w:type="fixed"/>
        <w:tblCellMar>
          <w:left w:w="99" w:type="dxa"/>
          <w:right w:w="99" w:type="dxa"/>
        </w:tblCellMar>
        <w:tblLook w:firstRow="1" w:lastRow="0" w:firstColumn="1" w:lastColumn="0" w:noHBand="0" w:noVBand="1" w:val="04A0"/>
      </w:tblPr>
      <w:tblGrid>
        <w:gridCol w:w="1760"/>
        <w:gridCol w:w="2640"/>
        <w:gridCol w:w="2200"/>
        <w:gridCol w:w="2200"/>
      </w:tblGrid>
      <w:tr>
        <w:trPr>
          <w:trHeight w:val="402" w:hRule="atLeast"/>
        </w:trPr>
        <w:tc>
          <w:tcPr>
            <w:tcW w:w="176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工　種</w:t>
            </w:r>
          </w:p>
        </w:tc>
        <w:tc>
          <w:tcPr>
            <w:tcW w:w="2640"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監理区分</w:t>
            </w:r>
          </w:p>
        </w:tc>
        <w:tc>
          <w:tcPr>
            <w:tcW w:w="2200"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発注者</w:t>
            </w:r>
          </w:p>
        </w:tc>
        <w:tc>
          <w:tcPr>
            <w:tcW w:w="2200"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受託者</w:t>
            </w:r>
          </w:p>
        </w:tc>
      </w:tr>
      <w:tr>
        <w:trPr>
          <w:trHeight w:val="402" w:hRule="atLeast"/>
        </w:trPr>
        <w:tc>
          <w:tcPr>
            <w:tcW w:w="1760"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一般共通</w:t>
            </w:r>
          </w:p>
        </w:tc>
        <w:tc>
          <w:tcPr>
            <w:tcW w:w="2640"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打合せ（工程会議等）</w:t>
            </w:r>
          </w:p>
        </w:tc>
        <w:tc>
          <w:tcPr>
            <w:tcW w:w="2200"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立会</w:t>
            </w:r>
          </w:p>
        </w:tc>
        <w:tc>
          <w:tcPr>
            <w:tcW w:w="2200"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立会</w:t>
            </w:r>
          </w:p>
        </w:tc>
      </w:tr>
      <w:tr>
        <w:trPr>
          <w:trHeight w:val="402" w:hRule="atLeast"/>
        </w:trPr>
        <w:tc>
          <w:tcPr>
            <w:tcW w:w="1760"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left"/>
              <w:rPr>
                <w:rFonts w:hint="default"/>
                <w:kern w:val="0"/>
                <w:sz w:val="20"/>
              </w:rPr>
            </w:pPr>
          </w:p>
        </w:tc>
        <w:tc>
          <w:tcPr>
            <w:tcW w:w="2640" w:type="dxa"/>
            <w:tcBorders>
              <w:top w:val="nil"/>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施工計画書審査</w:t>
            </w:r>
          </w:p>
        </w:tc>
        <w:tc>
          <w:tcPr>
            <w:tcW w:w="2200" w:type="dxa"/>
            <w:tcBorders>
              <w:top w:val="nil"/>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承認</w:t>
            </w:r>
          </w:p>
        </w:tc>
        <w:tc>
          <w:tcPr>
            <w:tcW w:w="2200" w:type="dxa"/>
            <w:tcBorders>
              <w:top w:val="nil"/>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確認</w:t>
            </w:r>
            <w:r>
              <w:rPr>
                <w:rFonts w:hint="default"/>
                <w:kern w:val="0"/>
                <w:sz w:val="20"/>
              </w:rPr>
              <w:t>(</w:t>
            </w:r>
            <w:r>
              <w:rPr>
                <w:rFonts w:hint="default"/>
                <w:kern w:val="0"/>
                <w:sz w:val="20"/>
              </w:rPr>
              <w:t>適否確認</w:t>
            </w:r>
            <w:r>
              <w:rPr>
                <w:rFonts w:hint="default"/>
                <w:kern w:val="0"/>
                <w:sz w:val="20"/>
              </w:rPr>
              <w:t>)</w:t>
            </w:r>
          </w:p>
        </w:tc>
      </w:tr>
      <w:tr>
        <w:trPr>
          <w:trHeight w:val="402" w:hRule="atLeast"/>
        </w:trPr>
        <w:tc>
          <w:tcPr>
            <w:tcW w:w="1760" w:type="dxa"/>
            <w:vMerge w:val="restart"/>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配管</w:t>
            </w:r>
          </w:p>
        </w:tc>
        <w:tc>
          <w:tcPr>
            <w:tcW w:w="2640"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使用材料承認願</w:t>
            </w:r>
          </w:p>
        </w:tc>
        <w:tc>
          <w:tcPr>
            <w:tcW w:w="2200"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承認</w:t>
            </w:r>
          </w:p>
        </w:tc>
        <w:tc>
          <w:tcPr>
            <w:tcW w:w="2200"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確認</w:t>
            </w:r>
            <w:r>
              <w:rPr>
                <w:rFonts w:hint="default"/>
                <w:kern w:val="0"/>
                <w:sz w:val="20"/>
              </w:rPr>
              <w:t>(</w:t>
            </w:r>
            <w:r>
              <w:rPr>
                <w:rFonts w:hint="default"/>
                <w:kern w:val="0"/>
                <w:sz w:val="20"/>
              </w:rPr>
              <w:t>適否確認</w:t>
            </w:r>
            <w:r>
              <w:rPr>
                <w:rFonts w:hint="default"/>
                <w:kern w:val="0"/>
                <w:sz w:val="20"/>
              </w:rPr>
              <w:t>)</w:t>
            </w:r>
          </w:p>
        </w:tc>
      </w:tr>
      <w:tr>
        <w:trPr>
          <w:trHeight w:val="402" w:hRule="atLeast"/>
        </w:trPr>
        <w:tc>
          <w:tcPr>
            <w:tcW w:w="1760"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left"/>
              <w:rPr>
                <w:rFonts w:hint="default"/>
                <w:kern w:val="0"/>
                <w:sz w:val="20"/>
              </w:rPr>
            </w:pPr>
          </w:p>
        </w:tc>
        <w:tc>
          <w:tcPr>
            <w:tcW w:w="2640"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管路布設状況等確認</w:t>
            </w:r>
          </w:p>
        </w:tc>
        <w:tc>
          <w:tcPr>
            <w:tcW w:w="2200"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立会確認</w:t>
            </w:r>
            <w:r>
              <w:rPr>
                <w:rFonts w:hint="default"/>
                <w:kern w:val="0"/>
                <w:sz w:val="20"/>
              </w:rPr>
              <w:t>(</w:t>
            </w:r>
            <w:r>
              <w:rPr>
                <w:rFonts w:hint="default"/>
                <w:kern w:val="0"/>
                <w:sz w:val="20"/>
              </w:rPr>
              <w:t>随時</w:t>
            </w:r>
            <w:r>
              <w:rPr>
                <w:rFonts w:hint="default"/>
                <w:kern w:val="0"/>
                <w:sz w:val="20"/>
              </w:rPr>
              <w:t>)</w:t>
            </w:r>
          </w:p>
        </w:tc>
        <w:tc>
          <w:tcPr>
            <w:tcW w:w="2200"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立会確認</w:t>
            </w:r>
            <w:r>
              <w:rPr>
                <w:rFonts w:hint="default"/>
                <w:kern w:val="0"/>
                <w:sz w:val="20"/>
              </w:rPr>
              <w:t>(</w:t>
            </w:r>
            <w:r>
              <w:rPr>
                <w:rFonts w:hint="default"/>
                <w:kern w:val="0"/>
                <w:sz w:val="20"/>
              </w:rPr>
              <w:t>随時</w:t>
            </w:r>
            <w:r>
              <w:rPr>
                <w:rFonts w:hint="default"/>
                <w:kern w:val="0"/>
                <w:sz w:val="20"/>
              </w:rPr>
              <w:t>)</w:t>
            </w:r>
          </w:p>
        </w:tc>
      </w:tr>
      <w:tr>
        <w:trPr>
          <w:trHeight w:val="402" w:hRule="atLeast"/>
        </w:trPr>
        <w:tc>
          <w:tcPr>
            <w:tcW w:w="1760"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left"/>
              <w:rPr>
                <w:rFonts w:hint="default"/>
                <w:kern w:val="0"/>
                <w:sz w:val="20"/>
              </w:rPr>
            </w:pPr>
          </w:p>
        </w:tc>
        <w:tc>
          <w:tcPr>
            <w:tcW w:w="2640"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舗装状況等確認</w:t>
            </w:r>
          </w:p>
        </w:tc>
        <w:tc>
          <w:tcPr>
            <w:tcW w:w="2200"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立会確認</w:t>
            </w:r>
            <w:r>
              <w:rPr>
                <w:rFonts w:hint="default"/>
                <w:kern w:val="0"/>
                <w:sz w:val="20"/>
              </w:rPr>
              <w:t>(</w:t>
            </w:r>
            <w:r>
              <w:rPr>
                <w:rFonts w:hint="default"/>
                <w:kern w:val="0"/>
                <w:sz w:val="20"/>
              </w:rPr>
              <w:t>随時</w:t>
            </w:r>
            <w:r>
              <w:rPr>
                <w:rFonts w:hint="default"/>
                <w:kern w:val="0"/>
                <w:sz w:val="20"/>
              </w:rPr>
              <w:t>)</w:t>
            </w:r>
          </w:p>
        </w:tc>
        <w:tc>
          <w:tcPr>
            <w:tcW w:w="2200"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立会確認</w:t>
            </w:r>
            <w:r>
              <w:rPr>
                <w:rFonts w:hint="default"/>
                <w:kern w:val="0"/>
                <w:sz w:val="20"/>
              </w:rPr>
              <w:t>(</w:t>
            </w:r>
            <w:r>
              <w:rPr>
                <w:rFonts w:hint="default"/>
                <w:kern w:val="0"/>
                <w:sz w:val="20"/>
              </w:rPr>
              <w:t>随時</w:t>
            </w:r>
            <w:r>
              <w:rPr>
                <w:rFonts w:hint="default"/>
                <w:kern w:val="0"/>
                <w:sz w:val="20"/>
              </w:rPr>
              <w:t>)</w:t>
            </w:r>
          </w:p>
        </w:tc>
      </w:tr>
      <w:tr>
        <w:trPr>
          <w:trHeight w:val="402" w:hRule="atLeast"/>
        </w:trPr>
        <w:tc>
          <w:tcPr>
            <w:tcW w:w="1760" w:type="dxa"/>
            <w:vMerge w:val="continue"/>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left"/>
              <w:rPr>
                <w:rFonts w:hint="default"/>
                <w:kern w:val="0"/>
                <w:sz w:val="20"/>
              </w:rPr>
            </w:pPr>
          </w:p>
        </w:tc>
        <w:tc>
          <w:tcPr>
            <w:tcW w:w="2640" w:type="dxa"/>
            <w:tcBorders>
              <w:top w:val="nil"/>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水圧試験確認</w:t>
            </w:r>
          </w:p>
        </w:tc>
        <w:tc>
          <w:tcPr>
            <w:tcW w:w="2200" w:type="dxa"/>
            <w:tcBorders>
              <w:top w:val="nil"/>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立会確認</w:t>
            </w:r>
          </w:p>
        </w:tc>
        <w:tc>
          <w:tcPr>
            <w:tcW w:w="2200" w:type="dxa"/>
            <w:tcBorders>
              <w:top w:val="nil"/>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確認</w:t>
            </w:r>
            <w:r>
              <w:rPr>
                <w:rFonts w:hint="default"/>
                <w:kern w:val="0"/>
                <w:sz w:val="20"/>
              </w:rPr>
              <w:t>(</w:t>
            </w:r>
            <w:r>
              <w:rPr>
                <w:rFonts w:hint="default"/>
                <w:kern w:val="0"/>
                <w:sz w:val="20"/>
              </w:rPr>
              <w:t>随時</w:t>
            </w:r>
            <w:r>
              <w:rPr>
                <w:rFonts w:hint="default"/>
                <w:kern w:val="0"/>
                <w:sz w:val="20"/>
              </w:rPr>
              <w:t>)</w:t>
            </w:r>
          </w:p>
        </w:tc>
      </w:tr>
      <w:tr>
        <w:trPr>
          <w:trHeight w:val="402" w:hRule="atLeast"/>
        </w:trPr>
        <w:tc>
          <w:tcPr>
            <w:tcW w:w="1760" w:type="dxa"/>
            <w:tcBorders>
              <w:top w:val="nil"/>
              <w:left w:val="single" w:color="auto" w:sz="4" w:space="0"/>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検査</w:t>
            </w:r>
          </w:p>
        </w:tc>
        <w:tc>
          <w:tcPr>
            <w:tcW w:w="2640" w:type="dxa"/>
            <w:tcBorders>
              <w:top w:val="nil"/>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完成検査</w:t>
            </w:r>
            <w:r>
              <w:rPr>
                <w:rFonts w:hint="default"/>
                <w:kern w:val="0"/>
                <w:sz w:val="20"/>
              </w:rPr>
              <w:t>(</w:t>
            </w:r>
            <w:r>
              <w:rPr>
                <w:rFonts w:hint="default"/>
                <w:kern w:val="0"/>
                <w:sz w:val="20"/>
              </w:rPr>
              <w:t>書類・現場</w:t>
            </w:r>
            <w:r>
              <w:rPr>
                <w:rFonts w:hint="default"/>
                <w:kern w:val="0"/>
                <w:sz w:val="20"/>
              </w:rPr>
              <w:t>)</w:t>
            </w:r>
          </w:p>
        </w:tc>
        <w:tc>
          <w:tcPr>
            <w:tcW w:w="2200" w:type="dxa"/>
            <w:tcBorders>
              <w:top w:val="nil"/>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立会確認</w:t>
            </w:r>
          </w:p>
        </w:tc>
        <w:tc>
          <w:tcPr>
            <w:tcW w:w="2200" w:type="dxa"/>
            <w:tcBorders>
              <w:top w:val="nil"/>
              <w:left w:val="nil"/>
              <w:bottom w:val="single" w:color="auto" w:sz="4" w:space="0"/>
              <w:right w:val="single" w:color="000000" w:sz="4" w:space="0"/>
              <w:tl2br w:val="none" w:color="auto" w:sz="0" w:space="0"/>
              <w:tr2bl w:val="none" w:color="auto" w:sz="0" w:space="0"/>
            </w:tcBorders>
            <w:vAlign w:val="center"/>
          </w:tcPr>
          <w:p>
            <w:pPr>
              <w:pStyle w:val="0"/>
              <w:spacing w:after="0" w:afterLines="0" w:afterAutospacing="0" w:line="240" w:lineRule="auto"/>
              <w:ind w:left="0" w:right="0" w:firstLine="0"/>
              <w:jc w:val="center"/>
              <w:rPr>
                <w:rFonts w:hint="default"/>
                <w:kern w:val="0"/>
                <w:sz w:val="20"/>
              </w:rPr>
            </w:pPr>
            <w:r>
              <w:rPr>
                <w:rFonts w:hint="default"/>
                <w:kern w:val="0"/>
                <w:sz w:val="20"/>
              </w:rPr>
              <w:t>立会確認</w:t>
            </w:r>
          </w:p>
        </w:tc>
      </w:tr>
    </w:tbl>
    <w:p>
      <w:pPr>
        <w:pStyle w:val="0"/>
        <w:rPr>
          <w:rFonts w:hint="default" w:asciiTheme="minorEastAsia" w:hAnsiTheme="minorEastAsia" w:eastAsiaTheme="minorEastAsia"/>
          <w:color w:val="000000" w:themeColor="text1"/>
          <w:sz w:val="21"/>
        </w:rPr>
      </w:pPr>
      <w:r>
        <w:rPr>
          <w:rFonts w:hint="default" w:asciiTheme="minorEastAsia" w:hAnsiTheme="minorEastAsia" w:eastAsiaTheme="minorEastAsia"/>
          <w:color w:val="000000" w:themeColor="text1"/>
          <w:sz w:val="21"/>
        </w:rPr>
        <w:t>※</w:t>
      </w:r>
      <w:r>
        <w:rPr>
          <w:rFonts w:hint="default" w:asciiTheme="minorEastAsia" w:hAnsiTheme="minorEastAsia" w:eastAsiaTheme="minorEastAsia"/>
          <w:color w:val="000000" w:themeColor="text1"/>
          <w:sz w:val="21"/>
        </w:rPr>
        <w:t>上記に示す監理区分とするが、監督職員と十分な協議を行うこと。</w:t>
      </w:r>
    </w:p>
    <w:sectPr>
      <w:footerReference r:id="rId7" w:type="even"/>
      <w:footerReference r:id="rId8" w:type="default"/>
      <w:footerReference r:id="rId6" w:type="first"/>
      <w:pgSz w:w="11904" w:h="16840"/>
      <w:pgMar w:top="1701" w:right="1985" w:bottom="1701" w:left="1701" w:header="720" w:footer="600" w:gutter="0"/>
      <w:pgNumType w:start="4"/>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after="0" w:afterLines="0" w:afterAutospacing="0" w:line="259" w:lineRule="auto"/>
      <w:ind w:left="0" w:right="4459" w:firstLine="0"/>
      <w:jc w:val="center"/>
      <w:rPr>
        <w:rFonts w:hint="default"/>
      </w:rPr>
    </w:pPr>
    <w:r>
      <w:rPr>
        <w:rFonts w:hint="default"/>
      </w:rPr>
      <w:drawing>
        <wp:anchor distT="0" distB="0" distL="114300" distR="114300" simplePos="0" relativeHeight="4" behindDoc="0" locked="0" layoutInCell="1" hidden="0" allowOverlap="0">
          <wp:simplePos x="0" y="0"/>
          <wp:positionH relativeFrom="page">
            <wp:posOffset>3797935</wp:posOffset>
          </wp:positionH>
          <wp:positionV relativeFrom="page">
            <wp:posOffset>10269220</wp:posOffset>
          </wp:positionV>
          <wp:extent cx="54610" cy="5715"/>
          <wp:effectExtent l="0" t="0" r="0" b="0"/>
          <wp:wrapSquare wrapText="bothSides"/>
          <wp:docPr id="2051" name="Picture 4953"/>
          <a:graphic xmlns:a="http://schemas.openxmlformats.org/drawingml/2006/main">
            <a:graphicData uri="http://schemas.openxmlformats.org/drawingml/2006/picture">
              <pic:pic xmlns:pic="http://schemas.openxmlformats.org/drawingml/2006/picture">
                <pic:nvPicPr>
                  <pic:cNvPr id="2051" name="Picture 4953"/>
                  <pic:cNvPicPr/>
                </pic:nvPicPr>
                <pic:blipFill>
                  <a:blip r:embed="rId1"/>
                  <a:stretch>
                    <a:fillRect/>
                  </a:stretch>
                </pic:blipFill>
                <pic:spPr>
                  <a:xfrm>
                    <a:off x="0" y="0"/>
                    <a:ext cx="54610" cy="5715"/>
                  </a:xfrm>
                  <a:prstGeom prst="rect">
                    <a:avLst/>
                  </a:prstGeom>
                </pic:spPr>
              </pic:pic>
            </a:graphicData>
          </a:graphic>
        </wp:anchor>
      </w:drawing>
    </w:r>
    <w:r>
      <w:rPr>
        <w:rFonts w:hint="default"/>
      </w:rPr>
      <w:drawing>
        <wp:anchor distT="0" distB="0" distL="114300" distR="114300" simplePos="0" relativeHeight="5" behindDoc="0" locked="0" layoutInCell="1" hidden="0" allowOverlap="0">
          <wp:simplePos x="0" y="0"/>
          <wp:positionH relativeFrom="page">
            <wp:posOffset>4065905</wp:posOffset>
          </wp:positionH>
          <wp:positionV relativeFrom="page">
            <wp:posOffset>10269220</wp:posOffset>
          </wp:positionV>
          <wp:extent cx="54610" cy="5715"/>
          <wp:effectExtent l="0" t="0" r="0" b="0"/>
          <wp:wrapSquare wrapText="bothSides"/>
          <wp:docPr id="2052" name="Picture 4954"/>
          <a:graphic xmlns:a="http://schemas.openxmlformats.org/drawingml/2006/main">
            <a:graphicData uri="http://schemas.openxmlformats.org/drawingml/2006/picture">
              <pic:pic xmlns:pic="http://schemas.openxmlformats.org/drawingml/2006/picture">
                <pic:nvPicPr>
                  <pic:cNvPr id="2052" name="Picture 4954"/>
                  <pic:cNvPicPr/>
                </pic:nvPicPr>
                <pic:blipFill>
                  <a:blip r:embed="rId2"/>
                  <a:stretch>
                    <a:fillRect/>
                  </a:stretch>
                </pic:blipFill>
                <pic:spPr>
                  <a:xfrm>
                    <a:off x="0" y="0"/>
                    <a:ext cx="54610" cy="5715"/>
                  </a:xfrm>
                  <a:prstGeom prst="rect">
                    <a:avLst/>
                  </a:prstGeom>
                </pic:spPr>
              </pic:pic>
            </a:graphicData>
          </a:graphic>
        </wp:anchor>
      </w:drawing>
    </w: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r>
      <w:rPr>
        <w:rFonts w:hint="default"/>
      </w:rPr>
      <w:t xml:space="preserve"> </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after="0" w:afterLines="0" w:afterAutospacing="0" w:line="259" w:lineRule="auto"/>
      <w:ind w:left="0" w:right="4459" w:firstLine="0"/>
      <w:jc w:val="center"/>
      <w:rPr>
        <w:rFonts w:hint="default"/>
      </w:rPr>
    </w:pPr>
    <w:r>
      <w:rPr>
        <w:rFonts w:hint="default"/>
      </w:rPr>
      <w:drawing>
        <wp:anchor distT="0" distB="0" distL="114300" distR="114300" simplePos="0" relativeHeight="2" behindDoc="0" locked="0" layoutInCell="1" hidden="0" allowOverlap="0">
          <wp:simplePos x="0" y="0"/>
          <wp:positionH relativeFrom="page">
            <wp:posOffset>3797935</wp:posOffset>
          </wp:positionH>
          <wp:positionV relativeFrom="page">
            <wp:posOffset>10269220</wp:posOffset>
          </wp:positionV>
          <wp:extent cx="54610" cy="5715"/>
          <wp:effectExtent l="0" t="0" r="0" b="0"/>
          <wp:wrapSquare wrapText="bothSides"/>
          <wp:docPr id="2049" name="Picture 4953"/>
          <a:graphic xmlns:a="http://schemas.openxmlformats.org/drawingml/2006/main">
            <a:graphicData uri="http://schemas.openxmlformats.org/drawingml/2006/picture">
              <pic:pic xmlns:pic="http://schemas.openxmlformats.org/drawingml/2006/picture">
                <pic:nvPicPr>
                  <pic:cNvPr id="2049" name="Picture 4953"/>
                  <pic:cNvPicPr/>
                </pic:nvPicPr>
                <pic:blipFill>
                  <a:blip r:embed="rId1"/>
                  <a:stretch>
                    <a:fillRect/>
                  </a:stretch>
                </pic:blipFill>
                <pic:spPr>
                  <a:xfrm>
                    <a:off x="0" y="0"/>
                    <a:ext cx="54610" cy="5715"/>
                  </a:xfrm>
                  <a:prstGeom prst="rect">
                    <a:avLst/>
                  </a:prstGeom>
                </pic:spPr>
              </pic:pic>
            </a:graphicData>
          </a:graphic>
        </wp:anchor>
      </w:drawing>
    </w:r>
    <w:r>
      <w:rPr>
        <w:rFonts w:hint="default"/>
      </w:rPr>
      <w:drawing>
        <wp:anchor distT="0" distB="0" distL="114300" distR="114300" simplePos="0" relativeHeight="3" behindDoc="0" locked="0" layoutInCell="1" hidden="0" allowOverlap="0">
          <wp:simplePos x="0" y="0"/>
          <wp:positionH relativeFrom="page">
            <wp:posOffset>4065905</wp:posOffset>
          </wp:positionH>
          <wp:positionV relativeFrom="page">
            <wp:posOffset>10269220</wp:posOffset>
          </wp:positionV>
          <wp:extent cx="54610" cy="5715"/>
          <wp:effectExtent l="0" t="0" r="0" b="0"/>
          <wp:wrapSquare wrapText="bothSides"/>
          <wp:docPr id="2050" name="Picture 4954"/>
          <a:graphic xmlns:a="http://schemas.openxmlformats.org/drawingml/2006/main">
            <a:graphicData uri="http://schemas.openxmlformats.org/drawingml/2006/picture">
              <pic:pic xmlns:pic="http://schemas.openxmlformats.org/drawingml/2006/picture">
                <pic:nvPicPr>
                  <pic:cNvPr id="2050" name="Picture 4954"/>
                  <pic:cNvPicPr/>
                </pic:nvPicPr>
                <pic:blipFill>
                  <a:blip r:embed="rId2"/>
                  <a:stretch>
                    <a:fillRect/>
                  </a:stretch>
                </pic:blipFill>
                <pic:spPr>
                  <a:xfrm>
                    <a:off x="0" y="0"/>
                    <a:ext cx="54610" cy="5715"/>
                  </a:xfrm>
                  <a:prstGeom prst="rect">
                    <a:avLst/>
                  </a:prstGeom>
                </pic:spPr>
              </pic:pic>
            </a:graphicData>
          </a:graphic>
        </wp:anchor>
      </w:drawing>
    </w: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r>
      <w:rPr>
        <w:rFonts w:hint="default"/>
      </w:rPr>
      <w:t xml:space="preserve"> </w: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after="0" w:afterLines="0" w:afterAutospacing="0" w:line="259" w:lineRule="auto"/>
      <w:ind w:left="0" w:right="4459" w:firstLine="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D32B43A"/>
    <w:lvl w:ilvl="0" w:tplc="0409000F">
      <w:start w:val="1"/>
      <w:numFmt w:val="decimal"/>
      <w:lvlText w:val="%1."/>
      <w:lvlJc w:val="left"/>
      <w:pPr>
        <w:ind w:left="800" w:hanging="440"/>
      </w:pPr>
    </w:lvl>
    <w:lvl w:ilvl="1" w:tplc="04090017">
      <w:start w:val="1"/>
      <w:numFmt w:val="aiueoFullWidth"/>
      <w:lvlText w:val="(%2)"/>
      <w:lvlJc w:val="left"/>
      <w:pPr>
        <w:ind w:left="1240" w:hanging="440"/>
      </w:pPr>
    </w:lvl>
    <w:lvl w:ilvl="2" w:tplc="04090011">
      <w:start w:val="1"/>
      <w:numFmt w:val="decimalEnclosedCircle"/>
      <w:lvlText w:val="%3"/>
      <w:lvlJc w:val="left"/>
      <w:pPr>
        <w:ind w:left="1680" w:hanging="440"/>
      </w:pPr>
    </w:lvl>
    <w:lvl w:ilvl="3" w:tplc="0409000F">
      <w:start w:val="1"/>
      <w:numFmt w:val="decimal"/>
      <w:lvlText w:val="%4."/>
      <w:lvlJc w:val="left"/>
      <w:pPr>
        <w:ind w:left="2120" w:hanging="440"/>
      </w:pPr>
    </w:lvl>
    <w:lvl w:ilvl="4" w:tplc="04090017">
      <w:start w:val="1"/>
      <w:numFmt w:val="aiueoFullWidth"/>
      <w:lvlText w:val="(%5)"/>
      <w:lvlJc w:val="left"/>
      <w:pPr>
        <w:ind w:left="2560" w:hanging="440"/>
      </w:pPr>
    </w:lvl>
    <w:lvl w:ilvl="5" w:tplc="04090011">
      <w:start w:val="1"/>
      <w:numFmt w:val="decimalEnclosedCircle"/>
      <w:lvlText w:val="%6"/>
      <w:lvlJc w:val="left"/>
      <w:pPr>
        <w:ind w:left="3000" w:hanging="440"/>
      </w:pPr>
    </w:lvl>
    <w:lvl w:ilvl="6" w:tplc="0409000F">
      <w:start w:val="1"/>
      <w:numFmt w:val="decimal"/>
      <w:lvlText w:val="%7."/>
      <w:lvlJc w:val="left"/>
      <w:pPr>
        <w:ind w:left="3440" w:hanging="440"/>
      </w:pPr>
    </w:lvl>
    <w:lvl w:ilvl="7" w:tplc="04090017">
      <w:start w:val="1"/>
      <w:numFmt w:val="aiueoFullWidth"/>
      <w:lvlText w:val="(%8)"/>
      <w:lvlJc w:val="left"/>
      <w:pPr>
        <w:ind w:left="3880" w:hanging="440"/>
      </w:pPr>
    </w:lvl>
    <w:lvl w:ilvl="8" w:tplc="04090011">
      <w:start w:val="1"/>
      <w:numFmt w:val="decimalEnclosedCircle"/>
      <w:lvlText w:val="%9"/>
      <w:lvlJc w:val="left"/>
      <w:pPr>
        <w:ind w:left="4320" w:hanging="440"/>
      </w:pPr>
    </w:lvl>
  </w:abstractNum>
  <w:abstractNum w:abstractNumId="1">
    <w:nsid w:val="00000002"/>
    <w:multiLevelType w:val="hybridMultilevel"/>
    <w:tmpl w:val="6D32B43A"/>
    <w:lvl w:ilvl="0" w:tplc="FFFFFFFF">
      <w:start w:val="1"/>
      <w:numFmt w:val="decimal"/>
      <w:lvlText w:val="%1."/>
      <w:lvlJc w:val="left"/>
      <w:pPr>
        <w:ind w:left="800" w:hanging="440"/>
      </w:pPr>
    </w:lvl>
    <w:lvl w:ilvl="1" w:tplc="FFFFFFFF">
      <w:start w:val="1"/>
      <w:numFmt w:val="aiueoFullWidth"/>
      <w:lvlText w:val="(%2)"/>
      <w:lvlJc w:val="left"/>
      <w:pPr>
        <w:ind w:left="1240" w:hanging="440"/>
      </w:pPr>
    </w:lvl>
    <w:lvl w:ilvl="2" w:tplc="FFFFFFFF">
      <w:start w:val="1"/>
      <w:numFmt w:val="decimalEnclosedCircle"/>
      <w:lvlText w:val="%3"/>
      <w:lvlJc w:val="left"/>
      <w:pPr>
        <w:ind w:left="1680" w:hanging="440"/>
      </w:pPr>
    </w:lvl>
    <w:lvl w:ilvl="3" w:tplc="FFFFFFFF">
      <w:start w:val="1"/>
      <w:numFmt w:val="decimal"/>
      <w:lvlText w:val="%4."/>
      <w:lvlJc w:val="left"/>
      <w:pPr>
        <w:ind w:left="2120" w:hanging="440"/>
      </w:pPr>
    </w:lvl>
    <w:lvl w:ilvl="4" w:tplc="FFFFFFFF">
      <w:start w:val="1"/>
      <w:numFmt w:val="aiueoFullWidth"/>
      <w:lvlText w:val="(%5)"/>
      <w:lvlJc w:val="left"/>
      <w:pPr>
        <w:ind w:left="2560" w:hanging="440"/>
      </w:p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FFFFFFFF">
      <w:start w:val="1"/>
      <w:numFmt w:val="aiueoFullWidth"/>
      <w:lvlText w:val="(%8)"/>
      <w:lvlJc w:val="left"/>
      <w:pPr>
        <w:ind w:left="3880" w:hanging="440"/>
      </w:pPr>
    </w:lvl>
    <w:lvl w:ilvl="8" w:tplc="FFFFFFFF">
      <w:start w:val="1"/>
      <w:numFmt w:val="decimalEnclosedCircle"/>
      <w:lvlText w:val="%9"/>
      <w:lvlJc w:val="left"/>
      <w:pPr>
        <w:ind w:left="4320" w:hanging="440"/>
      </w:pPr>
    </w:lvl>
  </w:abstractNum>
  <w:abstractNum w:abstractNumId="2">
    <w:nsid w:val="00000003"/>
    <w:multiLevelType w:val="hybridMultilevel"/>
    <w:tmpl w:val="6D32B43A"/>
    <w:lvl w:ilvl="0" w:tplc="FFFFFFFF">
      <w:start w:val="1"/>
      <w:numFmt w:val="decimal"/>
      <w:lvlText w:val="%1."/>
      <w:lvlJc w:val="left"/>
      <w:pPr>
        <w:ind w:left="800" w:hanging="440"/>
      </w:pPr>
    </w:lvl>
    <w:lvl w:ilvl="1" w:tplc="FFFFFFFF">
      <w:start w:val="1"/>
      <w:numFmt w:val="aiueoFullWidth"/>
      <w:lvlText w:val="(%2)"/>
      <w:lvlJc w:val="left"/>
      <w:pPr>
        <w:ind w:left="1240" w:hanging="440"/>
      </w:pPr>
    </w:lvl>
    <w:lvl w:ilvl="2" w:tplc="FFFFFFFF">
      <w:start w:val="1"/>
      <w:numFmt w:val="decimalEnclosedCircle"/>
      <w:lvlText w:val="%3"/>
      <w:lvlJc w:val="left"/>
      <w:pPr>
        <w:ind w:left="1680" w:hanging="440"/>
      </w:pPr>
    </w:lvl>
    <w:lvl w:ilvl="3" w:tplc="FFFFFFFF">
      <w:start w:val="1"/>
      <w:numFmt w:val="decimal"/>
      <w:lvlText w:val="%4."/>
      <w:lvlJc w:val="left"/>
      <w:pPr>
        <w:ind w:left="2120" w:hanging="440"/>
      </w:pPr>
    </w:lvl>
    <w:lvl w:ilvl="4" w:tplc="FFFFFFFF">
      <w:start w:val="1"/>
      <w:numFmt w:val="aiueoFullWidth"/>
      <w:lvlText w:val="(%5)"/>
      <w:lvlJc w:val="left"/>
      <w:pPr>
        <w:ind w:left="2560" w:hanging="440"/>
      </w:p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FFFFFFFF">
      <w:start w:val="1"/>
      <w:numFmt w:val="aiueoFullWidth"/>
      <w:lvlText w:val="(%8)"/>
      <w:lvlJc w:val="left"/>
      <w:pPr>
        <w:ind w:left="3880" w:hanging="440"/>
      </w:pPr>
    </w:lvl>
    <w:lvl w:ilvl="8" w:tplc="FFFFFFFF">
      <w:start w:val="1"/>
      <w:numFmt w:val="decimalEnclosedCircle"/>
      <w:lvlText w:val="%9"/>
      <w:lvlJc w:val="left"/>
      <w:pPr>
        <w:ind w:left="4320" w:hanging="440"/>
      </w:pPr>
    </w:lvl>
  </w:abstractNum>
  <w:abstractNum w:abstractNumId="3">
    <w:nsid w:val="00000004"/>
    <w:multiLevelType w:val="hybridMultilevel"/>
    <w:tmpl w:val="1F86BCB2"/>
    <w:lvl w:ilvl="0" w:tplc="55DE98B6">
      <w:start w:val="1"/>
      <w:numFmt w:val="decimalFullWidth"/>
      <w:lvlText w:val="%1）"/>
      <w:lvlJc w:val="left"/>
      <w:pPr>
        <w:ind w:left="1240" w:hanging="440"/>
      </w:pPr>
      <w:rPr>
        <w:rFonts w:hint="default"/>
      </w:rPr>
    </w:lvl>
    <w:lvl w:ilvl="1" w:tplc="04090017">
      <w:start w:val="1"/>
      <w:numFmt w:val="aiueoFullWidth"/>
      <w:lvlText w:val="(%2)"/>
      <w:lvlJc w:val="left"/>
      <w:pPr>
        <w:ind w:left="1680" w:hanging="440"/>
      </w:pPr>
    </w:lvl>
    <w:lvl w:ilvl="2" w:tplc="04090011">
      <w:start w:val="1"/>
      <w:numFmt w:val="decimalEnclosedCircle"/>
      <w:lvlText w:val="%3"/>
      <w:lvlJc w:val="left"/>
      <w:pPr>
        <w:ind w:left="2120" w:hanging="440"/>
      </w:pPr>
    </w:lvl>
    <w:lvl w:ilvl="3" w:tplc="0409000F">
      <w:start w:val="1"/>
      <w:numFmt w:val="decimal"/>
      <w:lvlText w:val="%4."/>
      <w:lvlJc w:val="left"/>
      <w:pPr>
        <w:ind w:left="2560" w:hanging="440"/>
      </w:pPr>
    </w:lvl>
    <w:lvl w:ilvl="4" w:tplc="04090017">
      <w:start w:val="1"/>
      <w:numFmt w:val="aiueoFullWidth"/>
      <w:lvlText w:val="(%5)"/>
      <w:lvlJc w:val="left"/>
      <w:pPr>
        <w:ind w:left="3000" w:hanging="440"/>
      </w:pPr>
    </w:lvl>
    <w:lvl w:ilvl="5" w:tplc="04090011">
      <w:start w:val="1"/>
      <w:numFmt w:val="decimalEnclosedCircle"/>
      <w:lvlText w:val="%6"/>
      <w:lvlJc w:val="left"/>
      <w:pPr>
        <w:ind w:left="3440" w:hanging="440"/>
      </w:pPr>
    </w:lvl>
    <w:lvl w:ilvl="6" w:tplc="0409000F">
      <w:start w:val="1"/>
      <w:numFmt w:val="decimal"/>
      <w:lvlText w:val="%7."/>
      <w:lvlJc w:val="left"/>
      <w:pPr>
        <w:ind w:left="3880" w:hanging="440"/>
      </w:pPr>
    </w:lvl>
    <w:lvl w:ilvl="7" w:tplc="04090017">
      <w:start w:val="1"/>
      <w:numFmt w:val="aiueoFullWidth"/>
      <w:lvlText w:val="(%8)"/>
      <w:lvlJc w:val="left"/>
      <w:pPr>
        <w:ind w:left="4320" w:hanging="440"/>
      </w:pPr>
    </w:lvl>
    <w:lvl w:ilvl="8" w:tplc="04090011">
      <w:start w:val="1"/>
      <w:numFmt w:val="decimalEnclosedCircle"/>
      <w:lvlText w:val="%9"/>
      <w:lvlJc w:val="left"/>
      <w:pPr>
        <w:ind w:left="4760" w:hanging="440"/>
      </w:pPr>
    </w:lvl>
  </w:abstractNum>
  <w:abstractNum w:abstractNumId="4">
    <w:nsid w:val="00000005"/>
    <w:multiLevelType w:val="hybridMultilevel"/>
    <w:tmpl w:val="6D32B43A"/>
    <w:lvl w:ilvl="0" w:tplc="FFFFFFFF">
      <w:start w:val="1"/>
      <w:numFmt w:val="decimal"/>
      <w:lvlText w:val="%1."/>
      <w:lvlJc w:val="left"/>
      <w:pPr>
        <w:ind w:left="800" w:hanging="440"/>
      </w:pPr>
    </w:lvl>
    <w:lvl w:ilvl="1" w:tplc="FFFFFFFF">
      <w:start w:val="1"/>
      <w:numFmt w:val="aiueoFullWidth"/>
      <w:lvlText w:val="(%2)"/>
      <w:lvlJc w:val="left"/>
      <w:pPr>
        <w:ind w:left="1240" w:hanging="440"/>
      </w:pPr>
    </w:lvl>
    <w:lvl w:ilvl="2" w:tplc="FFFFFFFF">
      <w:start w:val="1"/>
      <w:numFmt w:val="decimalEnclosedCircle"/>
      <w:lvlText w:val="%3"/>
      <w:lvlJc w:val="left"/>
      <w:pPr>
        <w:ind w:left="1680" w:hanging="440"/>
      </w:pPr>
    </w:lvl>
    <w:lvl w:ilvl="3" w:tplc="FFFFFFFF">
      <w:start w:val="1"/>
      <w:numFmt w:val="decimal"/>
      <w:lvlText w:val="%4."/>
      <w:lvlJc w:val="left"/>
      <w:pPr>
        <w:ind w:left="2120" w:hanging="440"/>
      </w:pPr>
    </w:lvl>
    <w:lvl w:ilvl="4" w:tplc="FFFFFFFF">
      <w:start w:val="1"/>
      <w:numFmt w:val="aiueoFullWidth"/>
      <w:lvlText w:val="(%5)"/>
      <w:lvlJc w:val="left"/>
      <w:pPr>
        <w:ind w:left="2560" w:hanging="440"/>
      </w:p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FFFFFFFF">
      <w:start w:val="1"/>
      <w:numFmt w:val="aiueoFullWidth"/>
      <w:lvlText w:val="(%8)"/>
      <w:lvlJc w:val="left"/>
      <w:pPr>
        <w:ind w:left="3880" w:hanging="440"/>
      </w:pPr>
    </w:lvl>
    <w:lvl w:ilvl="8" w:tplc="FFFFFFFF">
      <w:start w:val="1"/>
      <w:numFmt w:val="decimalEnclosedCircle"/>
      <w:lvlText w:val="%9"/>
      <w:lvlJc w:val="left"/>
      <w:pPr>
        <w:ind w:left="4320" w:hanging="440"/>
      </w:pPr>
    </w:lvl>
  </w:abstractNum>
  <w:abstractNum w:abstractNumId="5">
    <w:nsid w:val="00000006"/>
    <w:multiLevelType w:val="hybridMultilevel"/>
    <w:tmpl w:val="C5EA5C7A"/>
    <w:lvl w:ilvl="0" w:tplc="55DE98B6">
      <w:start w:val="1"/>
      <w:numFmt w:val="decimalFullWidth"/>
      <w:lvlText w:val="%1）"/>
      <w:lvlJc w:val="left"/>
      <w:pPr>
        <w:ind w:left="1240" w:hanging="440"/>
      </w:pPr>
      <w:rPr>
        <w:rFonts w:hint="default"/>
      </w:rPr>
    </w:lvl>
    <w:lvl w:ilvl="1" w:tplc="FFFFFFFF">
      <w:start w:val="1"/>
      <w:numFmt w:val="aiueoFullWidth"/>
      <w:lvlText w:val="(%2)"/>
      <w:lvlJc w:val="left"/>
      <w:pPr>
        <w:ind w:left="1680" w:hanging="440"/>
      </w:pPr>
    </w:lvl>
    <w:lvl w:ilvl="2" w:tplc="FFFFFFFF">
      <w:start w:val="1"/>
      <w:numFmt w:val="decimalEnclosedCircle"/>
      <w:lvlText w:val="%3"/>
      <w:lvlJc w:val="left"/>
      <w:pPr>
        <w:ind w:left="2120" w:hanging="440"/>
      </w:pPr>
    </w:lvl>
    <w:lvl w:ilvl="3" w:tplc="FFFFFFFF">
      <w:start w:val="1"/>
      <w:numFmt w:val="decimal"/>
      <w:lvlText w:val="%4."/>
      <w:lvlJc w:val="left"/>
      <w:pPr>
        <w:ind w:left="2560" w:hanging="440"/>
      </w:pPr>
    </w:lvl>
    <w:lvl w:ilvl="4" w:tplc="FFFFFFFF">
      <w:start w:val="1"/>
      <w:numFmt w:val="aiueoFullWidth"/>
      <w:lvlText w:val="(%5)"/>
      <w:lvlJc w:val="left"/>
      <w:pPr>
        <w:ind w:left="3000" w:hanging="440"/>
      </w:pPr>
    </w:lvl>
    <w:lvl w:ilvl="5" w:tplc="FFFFFFFF">
      <w:start w:val="1"/>
      <w:numFmt w:val="decimalEnclosedCircle"/>
      <w:lvlText w:val="%6"/>
      <w:lvlJc w:val="left"/>
      <w:pPr>
        <w:ind w:left="3440" w:hanging="440"/>
      </w:pPr>
    </w:lvl>
    <w:lvl w:ilvl="6" w:tplc="FFFFFFFF">
      <w:start w:val="1"/>
      <w:numFmt w:val="decimal"/>
      <w:lvlText w:val="%7."/>
      <w:lvlJc w:val="left"/>
      <w:pPr>
        <w:ind w:left="3880" w:hanging="440"/>
      </w:pPr>
    </w:lvl>
    <w:lvl w:ilvl="7" w:tplc="FFFFFFFF">
      <w:start w:val="1"/>
      <w:numFmt w:val="aiueoFullWidth"/>
      <w:lvlText w:val="(%8)"/>
      <w:lvlJc w:val="left"/>
      <w:pPr>
        <w:ind w:left="4320" w:hanging="440"/>
      </w:pPr>
    </w:lvl>
    <w:lvl w:ilvl="8" w:tplc="FFFFFFFF">
      <w:start w:val="1"/>
      <w:numFmt w:val="decimalEnclosedCircle"/>
      <w:lvlText w:val="%9"/>
      <w:lvlJc w:val="left"/>
      <w:pPr>
        <w:ind w:left="4760" w:hanging="440"/>
      </w:pPr>
    </w:lvl>
  </w:abstractNum>
  <w:abstractNum w:abstractNumId="6">
    <w:nsid w:val="00000007"/>
    <w:multiLevelType w:val="hybridMultilevel"/>
    <w:tmpl w:val="6D32B43A"/>
    <w:lvl w:ilvl="0" w:tplc="FFFFFFFF">
      <w:start w:val="1"/>
      <w:numFmt w:val="decimal"/>
      <w:lvlText w:val="%1."/>
      <w:lvlJc w:val="left"/>
      <w:pPr>
        <w:ind w:left="800" w:hanging="440"/>
      </w:pPr>
    </w:lvl>
    <w:lvl w:ilvl="1" w:tplc="FFFFFFFF">
      <w:start w:val="1"/>
      <w:numFmt w:val="aiueoFullWidth"/>
      <w:lvlText w:val="(%2)"/>
      <w:lvlJc w:val="left"/>
      <w:pPr>
        <w:ind w:left="1240" w:hanging="440"/>
      </w:pPr>
    </w:lvl>
    <w:lvl w:ilvl="2" w:tplc="FFFFFFFF">
      <w:start w:val="1"/>
      <w:numFmt w:val="decimalEnclosedCircle"/>
      <w:lvlText w:val="%3"/>
      <w:lvlJc w:val="left"/>
      <w:pPr>
        <w:ind w:left="1680" w:hanging="440"/>
      </w:pPr>
    </w:lvl>
    <w:lvl w:ilvl="3" w:tplc="FFFFFFFF">
      <w:start w:val="1"/>
      <w:numFmt w:val="decimal"/>
      <w:lvlText w:val="%4."/>
      <w:lvlJc w:val="left"/>
      <w:pPr>
        <w:ind w:left="2120" w:hanging="440"/>
      </w:pPr>
    </w:lvl>
    <w:lvl w:ilvl="4" w:tplc="FFFFFFFF">
      <w:start w:val="1"/>
      <w:numFmt w:val="aiueoFullWidth"/>
      <w:lvlText w:val="(%5)"/>
      <w:lvlJc w:val="left"/>
      <w:pPr>
        <w:ind w:left="2560" w:hanging="440"/>
      </w:p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FFFFFFFF">
      <w:start w:val="1"/>
      <w:numFmt w:val="aiueoFullWidth"/>
      <w:lvlText w:val="(%8)"/>
      <w:lvlJc w:val="left"/>
      <w:pPr>
        <w:ind w:left="3880" w:hanging="440"/>
      </w:pPr>
    </w:lvl>
    <w:lvl w:ilvl="8" w:tplc="FFFFFFFF">
      <w:start w:val="1"/>
      <w:numFmt w:val="decimalEnclosedCircle"/>
      <w:lvlText w:val="%9"/>
      <w:lvlJc w:val="left"/>
      <w:pPr>
        <w:ind w:left="4320" w:hanging="440"/>
      </w:pPr>
    </w:lvl>
  </w:abstractNum>
  <w:abstractNum w:abstractNumId="7">
    <w:nsid w:val="00000008"/>
    <w:multiLevelType w:val="hybridMultilevel"/>
    <w:tmpl w:val="C5EA5C7A"/>
    <w:lvl w:ilvl="0" w:tplc="FFFFFFFF">
      <w:start w:val="1"/>
      <w:numFmt w:val="decimalFullWidth"/>
      <w:lvlText w:val="%1）"/>
      <w:lvlJc w:val="left"/>
      <w:pPr>
        <w:ind w:left="1240" w:hanging="440"/>
      </w:pPr>
      <w:rPr>
        <w:rFonts w:hint="default"/>
      </w:rPr>
    </w:lvl>
    <w:lvl w:ilvl="1" w:tplc="FFFFFFFF">
      <w:start w:val="1"/>
      <w:numFmt w:val="aiueoFullWidth"/>
      <w:lvlText w:val="(%2)"/>
      <w:lvlJc w:val="left"/>
      <w:pPr>
        <w:ind w:left="1680" w:hanging="440"/>
      </w:pPr>
    </w:lvl>
    <w:lvl w:ilvl="2" w:tplc="FFFFFFFF">
      <w:start w:val="1"/>
      <w:numFmt w:val="decimalEnclosedCircle"/>
      <w:lvlText w:val="%3"/>
      <w:lvlJc w:val="left"/>
      <w:pPr>
        <w:ind w:left="2120" w:hanging="440"/>
      </w:pPr>
    </w:lvl>
    <w:lvl w:ilvl="3" w:tplc="FFFFFFFF">
      <w:start w:val="1"/>
      <w:numFmt w:val="decimal"/>
      <w:lvlText w:val="%4."/>
      <w:lvlJc w:val="left"/>
      <w:pPr>
        <w:ind w:left="2560" w:hanging="440"/>
      </w:pPr>
    </w:lvl>
    <w:lvl w:ilvl="4" w:tplc="FFFFFFFF">
      <w:start w:val="1"/>
      <w:numFmt w:val="aiueoFullWidth"/>
      <w:lvlText w:val="(%5)"/>
      <w:lvlJc w:val="left"/>
      <w:pPr>
        <w:ind w:left="3000" w:hanging="440"/>
      </w:pPr>
    </w:lvl>
    <w:lvl w:ilvl="5" w:tplc="FFFFFFFF">
      <w:start w:val="1"/>
      <w:numFmt w:val="decimalEnclosedCircle"/>
      <w:lvlText w:val="%6"/>
      <w:lvlJc w:val="left"/>
      <w:pPr>
        <w:ind w:left="3440" w:hanging="440"/>
      </w:pPr>
    </w:lvl>
    <w:lvl w:ilvl="6" w:tplc="FFFFFFFF">
      <w:start w:val="1"/>
      <w:numFmt w:val="decimal"/>
      <w:lvlText w:val="%7."/>
      <w:lvlJc w:val="left"/>
      <w:pPr>
        <w:ind w:left="3880" w:hanging="440"/>
      </w:pPr>
    </w:lvl>
    <w:lvl w:ilvl="7" w:tplc="FFFFFFFF">
      <w:start w:val="1"/>
      <w:numFmt w:val="aiueoFullWidth"/>
      <w:lvlText w:val="(%8)"/>
      <w:lvlJc w:val="left"/>
      <w:pPr>
        <w:ind w:left="4320" w:hanging="440"/>
      </w:pPr>
    </w:lvl>
    <w:lvl w:ilvl="8" w:tplc="FFFFFFFF">
      <w:start w:val="1"/>
      <w:numFmt w:val="decimalEnclosedCircle"/>
      <w:lvlText w:val="%9"/>
      <w:lvlJc w:val="left"/>
      <w:pPr>
        <w:ind w:left="4760" w:hanging="440"/>
      </w:pPr>
    </w:lvl>
  </w:abstractNum>
  <w:abstractNum w:abstractNumId="8">
    <w:nsid w:val="00000009"/>
    <w:multiLevelType w:val="hybridMultilevel"/>
    <w:tmpl w:val="C5EA5C7A"/>
    <w:lvl w:ilvl="0" w:tplc="FFFFFFFF">
      <w:start w:val="1"/>
      <w:numFmt w:val="decimalFullWidth"/>
      <w:lvlText w:val="%1）"/>
      <w:lvlJc w:val="left"/>
      <w:pPr>
        <w:ind w:left="1240" w:hanging="440"/>
      </w:pPr>
      <w:rPr>
        <w:rFonts w:hint="default"/>
      </w:rPr>
    </w:lvl>
    <w:lvl w:ilvl="1" w:tplc="FFFFFFFF">
      <w:start w:val="1"/>
      <w:numFmt w:val="aiueoFullWidth"/>
      <w:lvlText w:val="(%2)"/>
      <w:lvlJc w:val="left"/>
      <w:pPr>
        <w:ind w:left="1680" w:hanging="440"/>
      </w:pPr>
    </w:lvl>
    <w:lvl w:ilvl="2" w:tplc="FFFFFFFF">
      <w:start w:val="1"/>
      <w:numFmt w:val="decimalEnclosedCircle"/>
      <w:lvlText w:val="%3"/>
      <w:lvlJc w:val="left"/>
      <w:pPr>
        <w:ind w:left="2120" w:hanging="440"/>
      </w:pPr>
    </w:lvl>
    <w:lvl w:ilvl="3" w:tplc="FFFFFFFF">
      <w:start w:val="1"/>
      <w:numFmt w:val="decimal"/>
      <w:lvlText w:val="%4."/>
      <w:lvlJc w:val="left"/>
      <w:pPr>
        <w:ind w:left="2560" w:hanging="440"/>
      </w:pPr>
    </w:lvl>
    <w:lvl w:ilvl="4" w:tplc="FFFFFFFF">
      <w:start w:val="1"/>
      <w:numFmt w:val="aiueoFullWidth"/>
      <w:lvlText w:val="(%5)"/>
      <w:lvlJc w:val="left"/>
      <w:pPr>
        <w:ind w:left="3000" w:hanging="440"/>
      </w:pPr>
    </w:lvl>
    <w:lvl w:ilvl="5" w:tplc="FFFFFFFF">
      <w:start w:val="1"/>
      <w:numFmt w:val="decimalEnclosedCircle"/>
      <w:lvlText w:val="%6"/>
      <w:lvlJc w:val="left"/>
      <w:pPr>
        <w:ind w:left="3440" w:hanging="440"/>
      </w:pPr>
    </w:lvl>
    <w:lvl w:ilvl="6" w:tplc="FFFFFFFF">
      <w:start w:val="1"/>
      <w:numFmt w:val="decimal"/>
      <w:lvlText w:val="%7."/>
      <w:lvlJc w:val="left"/>
      <w:pPr>
        <w:ind w:left="3880" w:hanging="440"/>
      </w:pPr>
    </w:lvl>
    <w:lvl w:ilvl="7" w:tplc="FFFFFFFF">
      <w:start w:val="1"/>
      <w:numFmt w:val="aiueoFullWidth"/>
      <w:lvlText w:val="(%8)"/>
      <w:lvlJc w:val="left"/>
      <w:pPr>
        <w:ind w:left="4320" w:hanging="440"/>
      </w:pPr>
    </w:lvl>
    <w:lvl w:ilvl="8" w:tplc="FFFFFFFF">
      <w:start w:val="1"/>
      <w:numFmt w:val="decimalEnclosedCircle"/>
      <w:lvlText w:val="%9"/>
      <w:lvlJc w:val="left"/>
      <w:pPr>
        <w:ind w:left="4760" w:hanging="440"/>
      </w:pPr>
    </w:lvl>
  </w:abstractNum>
  <w:abstractNum w:abstractNumId="9">
    <w:nsid w:val="0000000A"/>
    <w:multiLevelType w:val="hybridMultilevel"/>
    <w:tmpl w:val="16EE0270"/>
    <w:lvl w:ilvl="0" w:tplc="04090011">
      <w:start w:val="1"/>
      <w:numFmt w:val="decimalEnclosedCircle"/>
      <w:lvlText w:val="%1"/>
      <w:lvlJc w:val="left"/>
      <w:pPr>
        <w:ind w:left="1680" w:hanging="440"/>
      </w:pPr>
    </w:lvl>
    <w:lvl w:ilvl="1" w:tplc="04090017">
      <w:start w:val="1"/>
      <w:numFmt w:val="aiueoFullWidth"/>
      <w:lvlText w:val="(%2)"/>
      <w:lvlJc w:val="left"/>
      <w:pPr>
        <w:ind w:left="2120" w:hanging="440"/>
      </w:pPr>
    </w:lvl>
    <w:lvl w:ilvl="2" w:tplc="04090011">
      <w:start w:val="1"/>
      <w:numFmt w:val="decimalEnclosedCircle"/>
      <w:lvlText w:val="%3"/>
      <w:lvlJc w:val="left"/>
      <w:pPr>
        <w:ind w:left="2560" w:hanging="440"/>
      </w:pPr>
    </w:lvl>
    <w:lvl w:ilvl="3" w:tplc="0409000F">
      <w:start w:val="1"/>
      <w:numFmt w:val="decimal"/>
      <w:lvlText w:val="%4."/>
      <w:lvlJc w:val="left"/>
      <w:pPr>
        <w:ind w:left="3000" w:hanging="440"/>
      </w:pPr>
    </w:lvl>
    <w:lvl w:ilvl="4" w:tplc="04090017">
      <w:start w:val="1"/>
      <w:numFmt w:val="aiueoFullWidth"/>
      <w:lvlText w:val="(%5)"/>
      <w:lvlJc w:val="left"/>
      <w:pPr>
        <w:ind w:left="3440" w:hanging="440"/>
      </w:pPr>
    </w:lvl>
    <w:lvl w:ilvl="5" w:tplc="04090011">
      <w:start w:val="1"/>
      <w:numFmt w:val="decimalEnclosedCircle"/>
      <w:lvlText w:val="%6"/>
      <w:lvlJc w:val="left"/>
      <w:pPr>
        <w:ind w:left="3880" w:hanging="440"/>
      </w:pPr>
    </w:lvl>
    <w:lvl w:ilvl="6" w:tplc="0409000F">
      <w:start w:val="1"/>
      <w:numFmt w:val="decimal"/>
      <w:lvlText w:val="%7."/>
      <w:lvlJc w:val="left"/>
      <w:pPr>
        <w:ind w:left="4320" w:hanging="440"/>
      </w:pPr>
    </w:lvl>
    <w:lvl w:ilvl="7" w:tplc="04090017">
      <w:start w:val="1"/>
      <w:numFmt w:val="aiueoFullWidth"/>
      <w:lvlText w:val="(%8)"/>
      <w:lvlJc w:val="left"/>
      <w:pPr>
        <w:ind w:left="4760" w:hanging="440"/>
      </w:pPr>
    </w:lvl>
    <w:lvl w:ilvl="8" w:tplc="04090011">
      <w:start w:val="1"/>
      <w:numFmt w:val="decimalEnclosedCircle"/>
      <w:lvlText w:val="%9"/>
      <w:lvlJc w:val="left"/>
      <w:pPr>
        <w:ind w:left="5200" w:hanging="440"/>
      </w:pPr>
    </w:lvl>
  </w:abstractNum>
  <w:abstractNum w:abstractNumId="10">
    <w:nsid w:val="0000000B"/>
    <w:multiLevelType w:val="hybridMultilevel"/>
    <w:tmpl w:val="6D32B43A"/>
    <w:lvl w:ilvl="0" w:tplc="FFFFFFFF">
      <w:start w:val="1"/>
      <w:numFmt w:val="decimal"/>
      <w:lvlText w:val="%1."/>
      <w:lvlJc w:val="left"/>
      <w:pPr>
        <w:ind w:left="800" w:hanging="440"/>
      </w:pPr>
    </w:lvl>
    <w:lvl w:ilvl="1" w:tplc="FFFFFFFF">
      <w:start w:val="1"/>
      <w:numFmt w:val="aiueoFullWidth"/>
      <w:lvlText w:val="(%2)"/>
      <w:lvlJc w:val="left"/>
      <w:pPr>
        <w:ind w:left="1240" w:hanging="440"/>
      </w:pPr>
    </w:lvl>
    <w:lvl w:ilvl="2" w:tplc="FFFFFFFF">
      <w:start w:val="1"/>
      <w:numFmt w:val="decimalEnclosedCircle"/>
      <w:lvlText w:val="%3"/>
      <w:lvlJc w:val="left"/>
      <w:pPr>
        <w:ind w:left="1680" w:hanging="440"/>
      </w:pPr>
    </w:lvl>
    <w:lvl w:ilvl="3" w:tplc="FFFFFFFF">
      <w:start w:val="1"/>
      <w:numFmt w:val="decimal"/>
      <w:lvlText w:val="%4."/>
      <w:lvlJc w:val="left"/>
      <w:pPr>
        <w:ind w:left="2120" w:hanging="440"/>
      </w:pPr>
    </w:lvl>
    <w:lvl w:ilvl="4" w:tplc="FFFFFFFF">
      <w:start w:val="1"/>
      <w:numFmt w:val="aiueoFullWidth"/>
      <w:lvlText w:val="(%5)"/>
      <w:lvlJc w:val="left"/>
      <w:pPr>
        <w:ind w:left="2560" w:hanging="440"/>
      </w:p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FFFFFFFF">
      <w:start w:val="1"/>
      <w:numFmt w:val="aiueoFullWidth"/>
      <w:lvlText w:val="(%8)"/>
      <w:lvlJc w:val="left"/>
      <w:pPr>
        <w:ind w:left="3880" w:hanging="440"/>
      </w:pPr>
    </w:lvl>
    <w:lvl w:ilvl="8" w:tplc="FFFFFFFF">
      <w:start w:val="1"/>
      <w:numFmt w:val="decimalEnclosedCircle"/>
      <w:lvlText w:val="%9"/>
      <w:lvlJc w:val="left"/>
      <w:pPr>
        <w:ind w:left="4320" w:hanging="440"/>
      </w:pPr>
    </w:lvl>
  </w:abstractNum>
  <w:abstractNum w:abstractNumId="11">
    <w:nsid w:val="0000000C"/>
    <w:multiLevelType w:val="hybridMultilevel"/>
    <w:tmpl w:val="1F86BCB2"/>
    <w:lvl w:ilvl="0" w:tplc="FFFFFFFF">
      <w:start w:val="1"/>
      <w:numFmt w:val="decimalFullWidth"/>
      <w:lvlText w:val="%1）"/>
      <w:lvlJc w:val="left"/>
      <w:pPr>
        <w:ind w:left="1240" w:hanging="440"/>
      </w:pPr>
      <w:rPr>
        <w:rFonts w:hint="default"/>
      </w:rPr>
    </w:lvl>
    <w:lvl w:ilvl="1" w:tplc="FFFFFFFF">
      <w:start w:val="1"/>
      <w:numFmt w:val="aiueoFullWidth"/>
      <w:lvlText w:val="(%2)"/>
      <w:lvlJc w:val="left"/>
      <w:pPr>
        <w:ind w:left="1680" w:hanging="440"/>
      </w:pPr>
    </w:lvl>
    <w:lvl w:ilvl="2" w:tplc="FFFFFFFF">
      <w:start w:val="1"/>
      <w:numFmt w:val="decimalEnclosedCircle"/>
      <w:lvlText w:val="%3"/>
      <w:lvlJc w:val="left"/>
      <w:pPr>
        <w:ind w:left="2120" w:hanging="440"/>
      </w:pPr>
    </w:lvl>
    <w:lvl w:ilvl="3" w:tplc="FFFFFFFF">
      <w:start w:val="1"/>
      <w:numFmt w:val="decimal"/>
      <w:lvlText w:val="%4."/>
      <w:lvlJc w:val="left"/>
      <w:pPr>
        <w:ind w:left="2560" w:hanging="440"/>
      </w:pPr>
    </w:lvl>
    <w:lvl w:ilvl="4" w:tplc="FFFFFFFF">
      <w:start w:val="1"/>
      <w:numFmt w:val="aiueoFullWidth"/>
      <w:lvlText w:val="(%5)"/>
      <w:lvlJc w:val="left"/>
      <w:pPr>
        <w:ind w:left="3000" w:hanging="440"/>
      </w:pPr>
    </w:lvl>
    <w:lvl w:ilvl="5" w:tplc="FFFFFFFF">
      <w:start w:val="1"/>
      <w:numFmt w:val="decimalEnclosedCircle"/>
      <w:lvlText w:val="%6"/>
      <w:lvlJc w:val="left"/>
      <w:pPr>
        <w:ind w:left="3440" w:hanging="440"/>
      </w:pPr>
    </w:lvl>
    <w:lvl w:ilvl="6" w:tplc="FFFFFFFF">
      <w:start w:val="1"/>
      <w:numFmt w:val="decimal"/>
      <w:lvlText w:val="%7."/>
      <w:lvlJc w:val="left"/>
      <w:pPr>
        <w:ind w:left="3880" w:hanging="440"/>
      </w:pPr>
    </w:lvl>
    <w:lvl w:ilvl="7" w:tplc="FFFFFFFF">
      <w:start w:val="1"/>
      <w:numFmt w:val="aiueoFullWidth"/>
      <w:lvlText w:val="(%8)"/>
      <w:lvlJc w:val="left"/>
      <w:pPr>
        <w:ind w:left="4320" w:hanging="440"/>
      </w:pPr>
    </w:lvl>
    <w:lvl w:ilvl="8" w:tplc="FFFFFFFF">
      <w:start w:val="1"/>
      <w:numFmt w:val="decimalEnclosedCircle"/>
      <w:lvlText w:val="%9"/>
      <w:lvlJc w:val="left"/>
      <w:pPr>
        <w:ind w:left="4760" w:hanging="440"/>
      </w:pPr>
    </w:lvl>
  </w:abstractNum>
  <w:abstractNum w:abstractNumId="12">
    <w:nsid w:val="0000000D"/>
    <w:multiLevelType w:val="hybridMultilevel"/>
    <w:tmpl w:val="6D32B43A"/>
    <w:lvl w:ilvl="0" w:tplc="FFFFFFFF">
      <w:start w:val="1"/>
      <w:numFmt w:val="decimal"/>
      <w:lvlText w:val="%1."/>
      <w:lvlJc w:val="left"/>
      <w:pPr>
        <w:ind w:left="800" w:hanging="440"/>
      </w:pPr>
    </w:lvl>
    <w:lvl w:ilvl="1" w:tplc="FFFFFFFF">
      <w:start w:val="1"/>
      <w:numFmt w:val="aiueoFullWidth"/>
      <w:lvlText w:val="(%2)"/>
      <w:lvlJc w:val="left"/>
      <w:pPr>
        <w:ind w:left="1240" w:hanging="440"/>
      </w:pPr>
    </w:lvl>
    <w:lvl w:ilvl="2" w:tplc="FFFFFFFF">
      <w:start w:val="1"/>
      <w:numFmt w:val="decimalEnclosedCircle"/>
      <w:lvlText w:val="%3"/>
      <w:lvlJc w:val="left"/>
      <w:pPr>
        <w:ind w:left="1680" w:hanging="440"/>
      </w:pPr>
    </w:lvl>
    <w:lvl w:ilvl="3" w:tplc="FFFFFFFF">
      <w:start w:val="1"/>
      <w:numFmt w:val="decimal"/>
      <w:lvlText w:val="%4."/>
      <w:lvlJc w:val="left"/>
      <w:pPr>
        <w:ind w:left="2120" w:hanging="440"/>
      </w:pPr>
    </w:lvl>
    <w:lvl w:ilvl="4" w:tplc="FFFFFFFF">
      <w:start w:val="1"/>
      <w:numFmt w:val="aiueoFullWidth"/>
      <w:lvlText w:val="(%5)"/>
      <w:lvlJc w:val="left"/>
      <w:pPr>
        <w:ind w:left="2560" w:hanging="440"/>
      </w:p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FFFFFFFF">
      <w:start w:val="1"/>
      <w:numFmt w:val="aiueoFullWidth"/>
      <w:lvlText w:val="(%8)"/>
      <w:lvlJc w:val="left"/>
      <w:pPr>
        <w:ind w:left="3880" w:hanging="440"/>
      </w:pPr>
    </w:lvl>
    <w:lvl w:ilvl="8" w:tplc="FFFFFFFF">
      <w:start w:val="1"/>
      <w:numFmt w:val="decimalEnclosedCircle"/>
      <w:lvlText w:val="%9"/>
      <w:lvlJc w:val="left"/>
      <w:pPr>
        <w:ind w:left="4320" w:hanging="440"/>
      </w:pPr>
    </w:lvl>
  </w:abstractNum>
  <w:abstractNum w:abstractNumId="13">
    <w:nsid w:val="0000000E"/>
    <w:multiLevelType w:val="hybridMultilevel"/>
    <w:tmpl w:val="1F86BCB2"/>
    <w:lvl w:ilvl="0" w:tplc="FFFFFFFF">
      <w:start w:val="1"/>
      <w:numFmt w:val="decimalFullWidth"/>
      <w:lvlText w:val="%1）"/>
      <w:lvlJc w:val="left"/>
      <w:pPr>
        <w:ind w:left="1240" w:hanging="440"/>
      </w:pPr>
      <w:rPr>
        <w:rFonts w:hint="default"/>
      </w:rPr>
    </w:lvl>
    <w:lvl w:ilvl="1" w:tplc="FFFFFFFF">
      <w:start w:val="1"/>
      <w:numFmt w:val="aiueoFullWidth"/>
      <w:lvlText w:val="(%2)"/>
      <w:lvlJc w:val="left"/>
      <w:pPr>
        <w:ind w:left="1680" w:hanging="440"/>
      </w:pPr>
    </w:lvl>
    <w:lvl w:ilvl="2" w:tplc="FFFFFFFF">
      <w:start w:val="1"/>
      <w:numFmt w:val="decimalEnclosedCircle"/>
      <w:lvlText w:val="%3"/>
      <w:lvlJc w:val="left"/>
      <w:pPr>
        <w:ind w:left="2120" w:hanging="440"/>
      </w:pPr>
    </w:lvl>
    <w:lvl w:ilvl="3" w:tplc="FFFFFFFF">
      <w:start w:val="1"/>
      <w:numFmt w:val="decimal"/>
      <w:lvlText w:val="%4."/>
      <w:lvlJc w:val="left"/>
      <w:pPr>
        <w:ind w:left="2560" w:hanging="440"/>
      </w:pPr>
    </w:lvl>
    <w:lvl w:ilvl="4" w:tplc="FFFFFFFF">
      <w:start w:val="1"/>
      <w:numFmt w:val="aiueoFullWidth"/>
      <w:lvlText w:val="(%5)"/>
      <w:lvlJc w:val="left"/>
      <w:pPr>
        <w:ind w:left="3000" w:hanging="440"/>
      </w:pPr>
    </w:lvl>
    <w:lvl w:ilvl="5" w:tplc="FFFFFFFF">
      <w:start w:val="1"/>
      <w:numFmt w:val="decimalEnclosedCircle"/>
      <w:lvlText w:val="%6"/>
      <w:lvlJc w:val="left"/>
      <w:pPr>
        <w:ind w:left="3440" w:hanging="440"/>
      </w:pPr>
    </w:lvl>
    <w:lvl w:ilvl="6" w:tplc="FFFFFFFF">
      <w:start w:val="1"/>
      <w:numFmt w:val="decimal"/>
      <w:lvlText w:val="%7."/>
      <w:lvlJc w:val="left"/>
      <w:pPr>
        <w:ind w:left="3880" w:hanging="440"/>
      </w:pPr>
    </w:lvl>
    <w:lvl w:ilvl="7" w:tplc="FFFFFFFF">
      <w:start w:val="1"/>
      <w:numFmt w:val="aiueoFullWidth"/>
      <w:lvlText w:val="(%8)"/>
      <w:lvlJc w:val="left"/>
      <w:pPr>
        <w:ind w:left="4320" w:hanging="440"/>
      </w:pPr>
    </w:lvl>
    <w:lvl w:ilvl="8" w:tplc="FFFFFFFF">
      <w:start w:val="1"/>
      <w:numFmt w:val="decimalEnclosedCircle"/>
      <w:lvlText w:val="%9"/>
      <w:lvlJc w:val="left"/>
      <w:pPr>
        <w:ind w:left="4760" w:hanging="440"/>
      </w:pPr>
    </w:lvl>
  </w:abstractNum>
  <w:abstractNum w:abstractNumId="14">
    <w:nsid w:val="0000000F"/>
    <w:multiLevelType w:val="hybridMultilevel"/>
    <w:tmpl w:val="6D32B43A"/>
    <w:lvl w:ilvl="0" w:tplc="FFFFFFFF">
      <w:start w:val="1"/>
      <w:numFmt w:val="decimal"/>
      <w:lvlText w:val="%1."/>
      <w:lvlJc w:val="left"/>
      <w:pPr>
        <w:ind w:left="800" w:hanging="440"/>
      </w:pPr>
    </w:lvl>
    <w:lvl w:ilvl="1" w:tplc="FFFFFFFF">
      <w:start w:val="1"/>
      <w:numFmt w:val="aiueoFullWidth"/>
      <w:lvlText w:val="(%2)"/>
      <w:lvlJc w:val="left"/>
      <w:pPr>
        <w:ind w:left="1240" w:hanging="440"/>
      </w:pPr>
    </w:lvl>
    <w:lvl w:ilvl="2" w:tplc="FFFFFFFF">
      <w:start w:val="1"/>
      <w:numFmt w:val="decimalEnclosedCircle"/>
      <w:lvlText w:val="%3"/>
      <w:lvlJc w:val="left"/>
      <w:pPr>
        <w:ind w:left="1680" w:hanging="440"/>
      </w:pPr>
    </w:lvl>
    <w:lvl w:ilvl="3" w:tplc="FFFFFFFF">
      <w:start w:val="1"/>
      <w:numFmt w:val="decimal"/>
      <w:lvlText w:val="%4."/>
      <w:lvlJc w:val="left"/>
      <w:pPr>
        <w:ind w:left="2120" w:hanging="440"/>
      </w:pPr>
    </w:lvl>
    <w:lvl w:ilvl="4" w:tplc="FFFFFFFF">
      <w:start w:val="1"/>
      <w:numFmt w:val="aiueoFullWidth"/>
      <w:lvlText w:val="(%5)"/>
      <w:lvlJc w:val="left"/>
      <w:pPr>
        <w:ind w:left="2560" w:hanging="440"/>
      </w:p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FFFFFFFF">
      <w:start w:val="1"/>
      <w:numFmt w:val="aiueoFullWidth"/>
      <w:lvlText w:val="(%8)"/>
      <w:lvlJc w:val="left"/>
      <w:pPr>
        <w:ind w:left="3880" w:hanging="440"/>
      </w:pPr>
    </w:lvl>
    <w:lvl w:ilvl="8" w:tplc="FFFFFFFF">
      <w:start w:val="1"/>
      <w:numFmt w:val="decimalEnclosedCircle"/>
      <w:lvlText w:val="%9"/>
      <w:lvlJc w:val="left"/>
      <w:pPr>
        <w:ind w:left="4320" w:hanging="440"/>
      </w:pPr>
    </w:lvl>
  </w:abstractNum>
  <w:abstractNum w:abstractNumId="15">
    <w:nsid w:val="00000010"/>
    <w:multiLevelType w:val="hybridMultilevel"/>
    <w:tmpl w:val="1F86BCB2"/>
    <w:lvl w:ilvl="0" w:tplc="FFFFFFFF">
      <w:start w:val="1"/>
      <w:numFmt w:val="decimalFullWidth"/>
      <w:lvlText w:val="%1）"/>
      <w:lvlJc w:val="left"/>
      <w:pPr>
        <w:ind w:left="1240" w:hanging="440"/>
      </w:pPr>
      <w:rPr>
        <w:rFonts w:hint="default"/>
      </w:rPr>
    </w:lvl>
    <w:lvl w:ilvl="1" w:tplc="FFFFFFFF">
      <w:start w:val="1"/>
      <w:numFmt w:val="aiueoFullWidth"/>
      <w:lvlText w:val="(%2)"/>
      <w:lvlJc w:val="left"/>
      <w:pPr>
        <w:ind w:left="1680" w:hanging="440"/>
      </w:pPr>
    </w:lvl>
    <w:lvl w:ilvl="2" w:tplc="FFFFFFFF">
      <w:start w:val="1"/>
      <w:numFmt w:val="decimalEnclosedCircle"/>
      <w:lvlText w:val="%3"/>
      <w:lvlJc w:val="left"/>
      <w:pPr>
        <w:ind w:left="2120" w:hanging="440"/>
      </w:pPr>
    </w:lvl>
    <w:lvl w:ilvl="3" w:tplc="FFFFFFFF">
      <w:start w:val="1"/>
      <w:numFmt w:val="decimal"/>
      <w:lvlText w:val="%4."/>
      <w:lvlJc w:val="left"/>
      <w:pPr>
        <w:ind w:left="2560" w:hanging="440"/>
      </w:pPr>
    </w:lvl>
    <w:lvl w:ilvl="4" w:tplc="FFFFFFFF">
      <w:start w:val="1"/>
      <w:numFmt w:val="aiueoFullWidth"/>
      <w:lvlText w:val="(%5)"/>
      <w:lvlJc w:val="left"/>
      <w:pPr>
        <w:ind w:left="3000" w:hanging="440"/>
      </w:pPr>
    </w:lvl>
    <w:lvl w:ilvl="5" w:tplc="FFFFFFFF">
      <w:start w:val="1"/>
      <w:numFmt w:val="decimalEnclosedCircle"/>
      <w:lvlText w:val="%6"/>
      <w:lvlJc w:val="left"/>
      <w:pPr>
        <w:ind w:left="3440" w:hanging="440"/>
      </w:pPr>
    </w:lvl>
    <w:lvl w:ilvl="6" w:tplc="FFFFFFFF">
      <w:start w:val="1"/>
      <w:numFmt w:val="decimal"/>
      <w:lvlText w:val="%7."/>
      <w:lvlJc w:val="left"/>
      <w:pPr>
        <w:ind w:left="3880" w:hanging="440"/>
      </w:pPr>
    </w:lvl>
    <w:lvl w:ilvl="7" w:tplc="FFFFFFFF">
      <w:start w:val="1"/>
      <w:numFmt w:val="aiueoFullWidth"/>
      <w:lvlText w:val="(%8)"/>
      <w:lvlJc w:val="left"/>
      <w:pPr>
        <w:ind w:left="4320" w:hanging="440"/>
      </w:pPr>
    </w:lvl>
    <w:lvl w:ilvl="8" w:tplc="FFFFFFFF">
      <w:start w:val="1"/>
      <w:numFmt w:val="decimalEnclosedCircle"/>
      <w:lvlText w:val="%9"/>
      <w:lvlJc w:val="left"/>
      <w:pPr>
        <w:ind w:left="4760" w:hanging="440"/>
      </w:pPr>
    </w:lvl>
  </w:abstractNum>
  <w:abstractNum w:abstractNumId="16">
    <w:nsid w:val="00000011"/>
    <w:multiLevelType w:val="hybridMultilevel"/>
    <w:tmpl w:val="6D32B43A"/>
    <w:lvl w:ilvl="0" w:tplc="FFFFFFFF">
      <w:start w:val="1"/>
      <w:numFmt w:val="decimal"/>
      <w:lvlText w:val="%1."/>
      <w:lvlJc w:val="left"/>
      <w:pPr>
        <w:ind w:left="800" w:hanging="440"/>
      </w:pPr>
    </w:lvl>
    <w:lvl w:ilvl="1" w:tplc="FFFFFFFF">
      <w:start w:val="1"/>
      <w:numFmt w:val="aiueoFullWidth"/>
      <w:lvlText w:val="(%2)"/>
      <w:lvlJc w:val="left"/>
      <w:pPr>
        <w:ind w:left="1240" w:hanging="440"/>
      </w:pPr>
    </w:lvl>
    <w:lvl w:ilvl="2" w:tplc="FFFFFFFF">
      <w:start w:val="1"/>
      <w:numFmt w:val="decimalEnclosedCircle"/>
      <w:lvlText w:val="%3"/>
      <w:lvlJc w:val="left"/>
      <w:pPr>
        <w:ind w:left="1680" w:hanging="440"/>
      </w:pPr>
    </w:lvl>
    <w:lvl w:ilvl="3" w:tplc="FFFFFFFF">
      <w:start w:val="1"/>
      <w:numFmt w:val="decimal"/>
      <w:lvlText w:val="%4."/>
      <w:lvlJc w:val="left"/>
      <w:pPr>
        <w:ind w:left="2120" w:hanging="440"/>
      </w:pPr>
    </w:lvl>
    <w:lvl w:ilvl="4" w:tplc="FFFFFFFF">
      <w:start w:val="1"/>
      <w:numFmt w:val="aiueoFullWidth"/>
      <w:lvlText w:val="(%5)"/>
      <w:lvlJc w:val="left"/>
      <w:pPr>
        <w:ind w:left="2560" w:hanging="440"/>
      </w:p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FFFFFFFF">
      <w:start w:val="1"/>
      <w:numFmt w:val="aiueoFullWidth"/>
      <w:lvlText w:val="(%8)"/>
      <w:lvlJc w:val="left"/>
      <w:pPr>
        <w:ind w:left="3880" w:hanging="440"/>
      </w:pPr>
    </w:lvl>
    <w:lvl w:ilvl="8" w:tplc="FFFFFFFF">
      <w:start w:val="1"/>
      <w:numFmt w:val="decimalEnclosedCircle"/>
      <w:lvlText w:val="%9"/>
      <w:lvlJc w:val="left"/>
      <w:pPr>
        <w:ind w:left="4320" w:hanging="440"/>
      </w:pPr>
    </w:lvl>
  </w:abstractNum>
  <w:abstractNum w:abstractNumId="17">
    <w:nsid w:val="00000012"/>
    <w:multiLevelType w:val="hybridMultilevel"/>
    <w:tmpl w:val="6D32B43A"/>
    <w:lvl w:ilvl="0" w:tplc="FFFFFFFF">
      <w:start w:val="1"/>
      <w:numFmt w:val="decimal"/>
      <w:lvlText w:val="%1."/>
      <w:lvlJc w:val="left"/>
      <w:pPr>
        <w:ind w:left="800" w:hanging="440"/>
      </w:pPr>
    </w:lvl>
    <w:lvl w:ilvl="1" w:tplc="FFFFFFFF">
      <w:start w:val="1"/>
      <w:numFmt w:val="aiueoFullWidth"/>
      <w:lvlText w:val="(%2)"/>
      <w:lvlJc w:val="left"/>
      <w:pPr>
        <w:ind w:left="1240" w:hanging="440"/>
      </w:pPr>
    </w:lvl>
    <w:lvl w:ilvl="2" w:tplc="FFFFFFFF">
      <w:start w:val="1"/>
      <w:numFmt w:val="decimalEnclosedCircle"/>
      <w:lvlText w:val="%3"/>
      <w:lvlJc w:val="left"/>
      <w:pPr>
        <w:ind w:left="1680" w:hanging="440"/>
      </w:pPr>
    </w:lvl>
    <w:lvl w:ilvl="3" w:tplc="FFFFFFFF">
      <w:start w:val="1"/>
      <w:numFmt w:val="decimal"/>
      <w:lvlText w:val="%4."/>
      <w:lvlJc w:val="left"/>
      <w:pPr>
        <w:ind w:left="2120" w:hanging="440"/>
      </w:pPr>
    </w:lvl>
    <w:lvl w:ilvl="4" w:tplc="FFFFFFFF">
      <w:start w:val="1"/>
      <w:numFmt w:val="aiueoFullWidth"/>
      <w:lvlText w:val="(%5)"/>
      <w:lvlJc w:val="left"/>
      <w:pPr>
        <w:ind w:left="2560" w:hanging="440"/>
      </w:p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FFFFFFFF">
      <w:start w:val="1"/>
      <w:numFmt w:val="aiueoFullWidth"/>
      <w:lvlText w:val="(%8)"/>
      <w:lvlJc w:val="left"/>
      <w:pPr>
        <w:ind w:left="3880" w:hanging="440"/>
      </w:pPr>
    </w:lvl>
    <w:lvl w:ilvl="8" w:tplc="FFFFFFFF">
      <w:start w:val="1"/>
      <w:numFmt w:val="decimalEnclosedCircle"/>
      <w:lvlText w:val="%9"/>
      <w:lvlJc w:val="left"/>
      <w:pPr>
        <w:ind w:left="4320" w:hanging="440"/>
      </w:pPr>
    </w:lvl>
  </w:abstractNum>
  <w:abstractNum w:abstractNumId="18">
    <w:nsid w:val="00000013"/>
    <w:multiLevelType w:val="hybridMultilevel"/>
    <w:tmpl w:val="6D32B43A"/>
    <w:lvl w:ilvl="0" w:tplc="FFFFFFFF">
      <w:start w:val="1"/>
      <w:numFmt w:val="decimal"/>
      <w:lvlText w:val="%1."/>
      <w:lvlJc w:val="left"/>
      <w:pPr>
        <w:ind w:left="800" w:hanging="440"/>
      </w:pPr>
    </w:lvl>
    <w:lvl w:ilvl="1" w:tplc="FFFFFFFF">
      <w:start w:val="1"/>
      <w:numFmt w:val="aiueoFullWidth"/>
      <w:lvlText w:val="(%2)"/>
      <w:lvlJc w:val="left"/>
      <w:pPr>
        <w:ind w:left="1240" w:hanging="440"/>
      </w:pPr>
    </w:lvl>
    <w:lvl w:ilvl="2" w:tplc="FFFFFFFF">
      <w:start w:val="1"/>
      <w:numFmt w:val="decimalEnclosedCircle"/>
      <w:lvlText w:val="%3"/>
      <w:lvlJc w:val="left"/>
      <w:pPr>
        <w:ind w:left="1680" w:hanging="440"/>
      </w:pPr>
    </w:lvl>
    <w:lvl w:ilvl="3" w:tplc="FFFFFFFF">
      <w:start w:val="1"/>
      <w:numFmt w:val="decimal"/>
      <w:lvlText w:val="%4."/>
      <w:lvlJc w:val="left"/>
      <w:pPr>
        <w:ind w:left="2120" w:hanging="440"/>
      </w:pPr>
    </w:lvl>
    <w:lvl w:ilvl="4" w:tplc="FFFFFFFF">
      <w:start w:val="1"/>
      <w:numFmt w:val="aiueoFullWidth"/>
      <w:lvlText w:val="(%5)"/>
      <w:lvlJc w:val="left"/>
      <w:pPr>
        <w:ind w:left="2560" w:hanging="440"/>
      </w:p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FFFFFFFF">
      <w:start w:val="1"/>
      <w:numFmt w:val="aiueoFullWidth"/>
      <w:lvlText w:val="(%8)"/>
      <w:lvlJc w:val="left"/>
      <w:pPr>
        <w:ind w:left="3880" w:hanging="440"/>
      </w:pPr>
    </w:lvl>
    <w:lvl w:ilvl="8" w:tplc="FFFFFFFF">
      <w:start w:val="1"/>
      <w:numFmt w:val="decimalEnclosedCircle"/>
      <w:lvlText w:val="%9"/>
      <w:lvlJc w:val="left"/>
      <w:pPr>
        <w:ind w:left="4320" w:hanging="440"/>
      </w:pPr>
    </w:lvl>
  </w:abstractNum>
  <w:abstractNum w:abstractNumId="19">
    <w:nsid w:val="00000014"/>
    <w:multiLevelType w:val="hybridMultilevel"/>
    <w:tmpl w:val="1F86BCB2"/>
    <w:lvl w:ilvl="0" w:tplc="FFFFFFFF">
      <w:start w:val="1"/>
      <w:numFmt w:val="decimalFullWidth"/>
      <w:lvlText w:val="%1）"/>
      <w:lvlJc w:val="left"/>
      <w:pPr>
        <w:ind w:left="1240" w:hanging="440"/>
      </w:pPr>
      <w:rPr>
        <w:rFonts w:hint="default"/>
      </w:rPr>
    </w:lvl>
    <w:lvl w:ilvl="1" w:tplc="FFFFFFFF">
      <w:start w:val="1"/>
      <w:numFmt w:val="aiueoFullWidth"/>
      <w:lvlText w:val="(%2)"/>
      <w:lvlJc w:val="left"/>
      <w:pPr>
        <w:ind w:left="1680" w:hanging="440"/>
      </w:pPr>
    </w:lvl>
    <w:lvl w:ilvl="2" w:tplc="FFFFFFFF">
      <w:start w:val="1"/>
      <w:numFmt w:val="decimalEnclosedCircle"/>
      <w:lvlText w:val="%3"/>
      <w:lvlJc w:val="left"/>
      <w:pPr>
        <w:ind w:left="2120" w:hanging="440"/>
      </w:pPr>
    </w:lvl>
    <w:lvl w:ilvl="3" w:tplc="FFFFFFFF">
      <w:start w:val="1"/>
      <w:numFmt w:val="decimal"/>
      <w:lvlText w:val="%4."/>
      <w:lvlJc w:val="left"/>
      <w:pPr>
        <w:ind w:left="2560" w:hanging="440"/>
      </w:pPr>
    </w:lvl>
    <w:lvl w:ilvl="4" w:tplc="FFFFFFFF">
      <w:start w:val="1"/>
      <w:numFmt w:val="aiueoFullWidth"/>
      <w:lvlText w:val="(%5)"/>
      <w:lvlJc w:val="left"/>
      <w:pPr>
        <w:ind w:left="3000" w:hanging="440"/>
      </w:pPr>
    </w:lvl>
    <w:lvl w:ilvl="5" w:tplc="FFFFFFFF">
      <w:start w:val="1"/>
      <w:numFmt w:val="decimalEnclosedCircle"/>
      <w:lvlText w:val="%6"/>
      <w:lvlJc w:val="left"/>
      <w:pPr>
        <w:ind w:left="3440" w:hanging="440"/>
      </w:pPr>
    </w:lvl>
    <w:lvl w:ilvl="6" w:tplc="FFFFFFFF">
      <w:start w:val="1"/>
      <w:numFmt w:val="decimal"/>
      <w:lvlText w:val="%7."/>
      <w:lvlJc w:val="left"/>
      <w:pPr>
        <w:ind w:left="3880" w:hanging="440"/>
      </w:pPr>
    </w:lvl>
    <w:lvl w:ilvl="7" w:tplc="FFFFFFFF">
      <w:start w:val="1"/>
      <w:numFmt w:val="aiueoFullWidth"/>
      <w:lvlText w:val="(%8)"/>
      <w:lvlJc w:val="left"/>
      <w:pPr>
        <w:ind w:left="4320" w:hanging="440"/>
      </w:pPr>
    </w:lvl>
    <w:lvl w:ilvl="8" w:tplc="FFFFFFFF">
      <w:start w:val="1"/>
      <w:numFmt w:val="decimalEnclosedCircle"/>
      <w:lvlText w:val="%9"/>
      <w:lvlJc w:val="left"/>
      <w:pPr>
        <w:ind w:left="4760" w:hanging="440"/>
      </w:pPr>
    </w:lvl>
  </w:abstractNum>
  <w:abstractNum w:abstractNumId="20">
    <w:nsid w:val="00000015"/>
    <w:multiLevelType w:val="hybridMultilevel"/>
    <w:tmpl w:val="6D32B43A"/>
    <w:lvl w:ilvl="0" w:tplc="FFFFFFFF">
      <w:start w:val="1"/>
      <w:numFmt w:val="decimal"/>
      <w:lvlText w:val="%1."/>
      <w:lvlJc w:val="left"/>
      <w:pPr>
        <w:ind w:left="800" w:hanging="440"/>
      </w:pPr>
    </w:lvl>
    <w:lvl w:ilvl="1" w:tplc="FFFFFFFF">
      <w:start w:val="1"/>
      <w:numFmt w:val="aiueoFullWidth"/>
      <w:lvlText w:val="(%2)"/>
      <w:lvlJc w:val="left"/>
      <w:pPr>
        <w:ind w:left="1240" w:hanging="440"/>
      </w:pPr>
    </w:lvl>
    <w:lvl w:ilvl="2" w:tplc="FFFFFFFF">
      <w:start w:val="1"/>
      <w:numFmt w:val="decimalEnclosedCircle"/>
      <w:lvlText w:val="%3"/>
      <w:lvlJc w:val="left"/>
      <w:pPr>
        <w:ind w:left="1680" w:hanging="440"/>
      </w:pPr>
    </w:lvl>
    <w:lvl w:ilvl="3" w:tplc="FFFFFFFF">
      <w:start w:val="1"/>
      <w:numFmt w:val="decimal"/>
      <w:lvlText w:val="%4."/>
      <w:lvlJc w:val="left"/>
      <w:pPr>
        <w:ind w:left="2120" w:hanging="440"/>
      </w:pPr>
    </w:lvl>
    <w:lvl w:ilvl="4" w:tplc="FFFFFFFF">
      <w:start w:val="1"/>
      <w:numFmt w:val="aiueoFullWidth"/>
      <w:lvlText w:val="(%5)"/>
      <w:lvlJc w:val="left"/>
      <w:pPr>
        <w:ind w:left="2560" w:hanging="440"/>
      </w:pPr>
    </w:lvl>
    <w:lvl w:ilvl="5" w:tplc="FFFFFFFF">
      <w:start w:val="1"/>
      <w:numFmt w:val="decimalEnclosedCircle"/>
      <w:lvlText w:val="%6"/>
      <w:lvlJc w:val="left"/>
      <w:pPr>
        <w:ind w:left="3000" w:hanging="440"/>
      </w:pPr>
    </w:lvl>
    <w:lvl w:ilvl="6" w:tplc="FFFFFFFF">
      <w:start w:val="1"/>
      <w:numFmt w:val="decimal"/>
      <w:lvlText w:val="%7."/>
      <w:lvlJc w:val="left"/>
      <w:pPr>
        <w:ind w:left="3440" w:hanging="440"/>
      </w:pPr>
    </w:lvl>
    <w:lvl w:ilvl="7" w:tplc="FFFFFFFF">
      <w:start w:val="1"/>
      <w:numFmt w:val="aiueoFullWidth"/>
      <w:lvlText w:val="(%8)"/>
      <w:lvlJc w:val="left"/>
      <w:pPr>
        <w:ind w:left="3880" w:hanging="440"/>
      </w:pPr>
    </w:lvl>
    <w:lvl w:ilvl="8" w:tplc="FFFFFFFF">
      <w:start w:val="1"/>
      <w:numFmt w:val="decimalEnclosedCircle"/>
      <w:lvlText w:val="%9"/>
      <w:lvlJc w:val="left"/>
      <w:pPr>
        <w:ind w:left="4320" w:hanging="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after="5" w:afterLines="0" w:afterAutospacing="0" w:line="249" w:lineRule="auto"/>
      <w:ind w:left="10" w:right="422" w:hanging="10"/>
      <w:jc w:val="both"/>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sz w:val="22"/>
    </w:rPr>
  </w:style>
  <w:style w:type="paragraph" w:styleId="17">
    <w:name w:val="List Paragraph"/>
    <w:basedOn w:val="0"/>
    <w:next w:val="17"/>
    <w:link w:val="0"/>
    <w:uiPriority w:val="0"/>
    <w:qFormat/>
    <w:pPr>
      <w:widowControl w:val="0"/>
      <w:spacing w:after="0" w:afterLines="0" w:afterAutospacing="0" w:line="240" w:lineRule="auto"/>
      <w:ind w:left="840" w:leftChars="400" w:right="0" w:firstLine="0"/>
    </w:pPr>
    <w:rPr>
      <w:rFonts w:asciiTheme="minorHAnsi" w:hAnsiTheme="minorHAnsi" w:eastAsiaTheme="minorEastAsia"/>
      <w:color w:val="auto"/>
      <w:sz w:val="21"/>
    </w:rPr>
  </w:style>
  <w:style w:type="character" w:styleId="18">
    <w:name w:val="annotation reference"/>
    <w:basedOn w:val="10"/>
    <w:next w:val="18"/>
    <w:link w:val="0"/>
    <w:uiPriority w:val="0"/>
    <w:semiHidden/>
    <w:rPr>
      <w:sz w:val="18"/>
    </w:rPr>
  </w:style>
  <w:style w:type="paragraph" w:styleId="19">
    <w:name w:val="annotation text"/>
    <w:basedOn w:val="0"/>
    <w:next w:val="19"/>
    <w:link w:val="20"/>
    <w:uiPriority w:val="0"/>
    <w:semiHidden/>
    <w:pPr>
      <w:jc w:val="left"/>
    </w:pPr>
  </w:style>
  <w:style w:type="character" w:styleId="20" w:customStyle="1">
    <w:name w:val="コメント文字列 (文字)"/>
    <w:basedOn w:val="10"/>
    <w:next w:val="20"/>
    <w:link w:val="19"/>
    <w:uiPriority w:val="0"/>
    <w:rPr>
      <w:rFonts w:ascii="ＭＳ 明朝" w:hAnsi="ＭＳ 明朝" w:eastAsia="ＭＳ 明朝"/>
      <w:color w:val="000000"/>
      <w:sz w:val="22"/>
    </w:rPr>
  </w:style>
  <w:style w:type="paragraph" w:styleId="21">
    <w:name w:val="annotation subject"/>
    <w:basedOn w:val="19"/>
    <w:next w:val="19"/>
    <w:link w:val="22"/>
    <w:uiPriority w:val="0"/>
    <w:semiHidden/>
    <w:rPr>
      <w:b w:val="1"/>
    </w:rPr>
  </w:style>
  <w:style w:type="character" w:styleId="22" w:customStyle="1">
    <w:name w:val="コメント内容 (文字)"/>
    <w:basedOn w:val="20"/>
    <w:next w:val="22"/>
    <w:link w:val="21"/>
    <w:uiPriority w:val="0"/>
    <w:rPr>
      <w:rFonts w:ascii="ＭＳ 明朝" w:hAnsi="ＭＳ 明朝" w:eastAsia="ＭＳ 明朝"/>
      <w:b w:val="1"/>
      <w:color w:val="000000"/>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TableGrid"/>
    <w:basedOn w:val="11"/>
    <w:next w:val="25"/>
    <w:link w:val="0"/>
    <w:uiPriority w:val="0"/>
    <w:tblPr>
      <w:tblStyleRowBandSize w:val="1"/>
      <w:tblStyleColBandSize w:val="1"/>
      <w:tblCellMar>
        <w:top w:w="0" w:type="dxa"/>
        <w:bottom w:w="0" w:type="dxa"/>
        <w:left w:w="0" w:type="dxa"/>
        <w:right w:w="0"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image" Target="media/image3.emf" /><Relationship Id="rId10" Type="http://schemas.openxmlformats.org/officeDocument/2006/relationships/image" Target="media/image4.emf" /><Relationship Id="rId11" Type="http://schemas.microsoft.com/office/2011/relationships/commentsExtended" Target="commentsExtended.xml" /></Relationships>
</file>

<file path=word/_rels/footer1.xml.rels><?xml version="1.0" encoding="UTF-8"?><Relationships xmlns="http://schemas.openxmlformats.org/package/2006/relationships"><Relationship Id="rId1" Type="http://schemas.openxmlformats.org/officeDocument/2006/relationships/image" Target="media/image1.jpg" /><Relationship Id="rId2" Type="http://schemas.openxmlformats.org/officeDocument/2006/relationships/image" Target="media/image2.jpg" /></Relationships>
</file>

<file path=word/_rels/footer2.xml.rels><?xml version="1.0" encoding="UTF-8"?><Relationships xmlns="http://schemas.openxmlformats.org/package/2006/relationships"><Relationship Id="rId1" Type="http://schemas.openxmlformats.org/officeDocument/2006/relationships/image" Target="media/image1.jpg" /><Relationship Id="rId2" Type="http://schemas.openxmlformats.org/officeDocument/2006/relationships/image" Target="media/image2.jp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5</Pages>
  <Words>23</Words>
  <Characters>3259</Characters>
  <Application>JUST Note</Application>
  <Lines>1232</Lines>
  <Paragraphs>144</Paragraphs>
  <CharactersWithSpaces>3287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南 光祥</dc:creator>
  <cp:lastModifiedBy>43023</cp:lastModifiedBy>
  <cp:lastPrinted>2026-07-09T00:34:56Z</cp:lastPrinted>
  <dcterms:created xsi:type="dcterms:W3CDTF">2026-05-23T00:50:00Z</dcterms:created>
  <dcterms:modified xsi:type="dcterms:W3CDTF">2026-07-07T02:28:01Z</dcterms:modified>
  <cp:revision>2</cp:revision>
</cp:coreProperties>
</file>